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C6" w:rsidRPr="007975C6" w:rsidRDefault="007975C6" w:rsidP="00AA06A4">
      <w:pPr>
        <w:spacing w:after="0"/>
        <w:jc w:val="center"/>
        <w:rPr>
          <w:rFonts w:ascii="Arial" w:hAnsi="Arial" w:cs="Arial"/>
          <w:b/>
          <w:sz w:val="24"/>
          <w:szCs w:val="24"/>
          <w:lang w:val="sq-AL"/>
        </w:rPr>
      </w:pPr>
      <w:r w:rsidRPr="007975C6">
        <w:rPr>
          <w:rFonts w:ascii="Arial" w:hAnsi="Arial" w:cs="Arial"/>
          <w:b/>
          <w:noProof/>
          <w:sz w:val="24"/>
          <w:szCs w:val="24"/>
        </w:rPr>
        <w:drawing>
          <wp:inline distT="0" distB="0" distL="0" distR="0">
            <wp:extent cx="801343" cy="715992"/>
            <wp:effectExtent l="0" t="0" r="0" b="8255"/>
            <wp:docPr id="1" name="Picture 2" descr="Partia Demokratike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a Demokratike e Shqiperise"/>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1702"/>
                    <a:stretch/>
                  </pic:blipFill>
                  <pic:spPr bwMode="auto">
                    <a:xfrm>
                      <a:off x="0" y="0"/>
                      <a:ext cx="800100" cy="71488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975C6" w:rsidRPr="007975C6" w:rsidRDefault="007975C6" w:rsidP="00AA06A4">
      <w:pPr>
        <w:spacing w:after="0"/>
        <w:jc w:val="center"/>
        <w:rPr>
          <w:rFonts w:ascii="Arial" w:hAnsi="Arial" w:cs="Arial"/>
          <w:b/>
          <w:sz w:val="24"/>
          <w:szCs w:val="24"/>
          <w:lang w:val="sq-AL"/>
        </w:rPr>
      </w:pPr>
      <w:r w:rsidRPr="007975C6">
        <w:rPr>
          <w:rFonts w:ascii="Arial" w:hAnsi="Arial" w:cs="Arial"/>
          <w:b/>
          <w:sz w:val="24"/>
          <w:szCs w:val="24"/>
          <w:lang w:val="sq-AL"/>
        </w:rPr>
        <w:t>GRUPI PARLAMENTAR I PARTISË DEMOKRATIKE</w:t>
      </w:r>
    </w:p>
    <w:p w:rsidR="007975C6" w:rsidRPr="007975C6" w:rsidRDefault="007975C6" w:rsidP="00AA06A4">
      <w:pPr>
        <w:spacing w:after="0"/>
        <w:jc w:val="both"/>
        <w:rPr>
          <w:rFonts w:ascii="Arial" w:hAnsi="Arial" w:cs="Arial"/>
          <w:sz w:val="24"/>
          <w:szCs w:val="24"/>
          <w:lang w:val="sq-AL"/>
        </w:rPr>
      </w:pPr>
    </w:p>
    <w:p w:rsidR="007975C6" w:rsidRPr="007975C6" w:rsidRDefault="007975C6" w:rsidP="00AA06A4">
      <w:pPr>
        <w:spacing w:after="0"/>
        <w:jc w:val="right"/>
        <w:rPr>
          <w:rFonts w:ascii="Arial" w:hAnsi="Arial" w:cs="Arial"/>
          <w:sz w:val="24"/>
          <w:szCs w:val="24"/>
          <w:lang w:val="sq-AL"/>
        </w:rPr>
      </w:pPr>
      <w:r w:rsidRPr="007975C6">
        <w:rPr>
          <w:rFonts w:ascii="Arial" w:hAnsi="Arial" w:cs="Arial"/>
          <w:sz w:val="24"/>
          <w:szCs w:val="24"/>
          <w:lang w:val="sq-AL"/>
        </w:rPr>
        <w:t>Tiranë, më _____/_____/2016</w:t>
      </w:r>
    </w:p>
    <w:p w:rsidR="007975C6" w:rsidRPr="007975C6" w:rsidRDefault="007975C6" w:rsidP="00AA06A4">
      <w:pPr>
        <w:spacing w:after="0"/>
        <w:jc w:val="both"/>
        <w:rPr>
          <w:rFonts w:ascii="Arial" w:hAnsi="Arial" w:cs="Arial"/>
          <w:sz w:val="24"/>
          <w:szCs w:val="24"/>
          <w:lang w:val="sq-AL"/>
        </w:rPr>
      </w:pPr>
    </w:p>
    <w:p w:rsidR="007975C6" w:rsidRPr="007975C6" w:rsidRDefault="007975C6" w:rsidP="00AA06A4">
      <w:pPr>
        <w:spacing w:after="0"/>
        <w:jc w:val="center"/>
        <w:rPr>
          <w:rFonts w:ascii="Arial" w:hAnsi="Arial" w:cs="Arial"/>
          <w:b/>
          <w:sz w:val="32"/>
          <w:szCs w:val="32"/>
          <w:lang w:val="sq-AL"/>
        </w:rPr>
      </w:pPr>
      <w:r w:rsidRPr="007975C6">
        <w:rPr>
          <w:rFonts w:ascii="Arial" w:hAnsi="Arial" w:cs="Arial"/>
          <w:b/>
          <w:sz w:val="32"/>
          <w:szCs w:val="32"/>
          <w:lang w:val="sq-AL"/>
        </w:rPr>
        <w:t>K Ë R K E S Ë</w:t>
      </w:r>
    </w:p>
    <w:p w:rsidR="007975C6" w:rsidRPr="007975C6" w:rsidRDefault="007975C6" w:rsidP="00AA06A4">
      <w:pPr>
        <w:shd w:val="clear" w:color="auto" w:fill="FFFFFF" w:themeFill="background1"/>
        <w:spacing w:after="0"/>
        <w:jc w:val="both"/>
        <w:rPr>
          <w:rFonts w:ascii="Arial" w:hAnsi="Arial" w:cs="Arial"/>
          <w:sz w:val="24"/>
          <w:szCs w:val="24"/>
          <w:lang w:val="sq-AL"/>
        </w:rPr>
      </w:pPr>
    </w:p>
    <w:p w:rsidR="007975C6" w:rsidRPr="00A23244" w:rsidRDefault="007975C6" w:rsidP="00AA06A4">
      <w:pPr>
        <w:shd w:val="clear" w:color="auto" w:fill="DBE5F1" w:themeFill="accent1" w:themeFillTint="33"/>
        <w:spacing w:after="0"/>
        <w:ind w:left="3600" w:hanging="3600"/>
        <w:jc w:val="both"/>
        <w:rPr>
          <w:rFonts w:ascii="Arial" w:hAnsi="Arial" w:cs="Arial"/>
          <w:sz w:val="28"/>
          <w:szCs w:val="28"/>
          <w:lang w:val="sq-AL"/>
        </w:rPr>
      </w:pPr>
      <w:r w:rsidRPr="00A23244">
        <w:rPr>
          <w:rFonts w:ascii="Arial" w:hAnsi="Arial" w:cs="Arial"/>
          <w:b/>
          <w:sz w:val="28"/>
          <w:szCs w:val="28"/>
          <w:u w:val="single"/>
          <w:lang w:val="sq-AL"/>
        </w:rPr>
        <w:t>DREJTUAR</w:t>
      </w:r>
      <w:r w:rsidRPr="00A23244">
        <w:rPr>
          <w:rFonts w:ascii="Arial" w:hAnsi="Arial" w:cs="Arial"/>
          <w:sz w:val="28"/>
          <w:szCs w:val="28"/>
          <w:u w:val="single"/>
          <w:lang w:val="sq-AL"/>
        </w:rPr>
        <w:t>:</w:t>
      </w:r>
    </w:p>
    <w:p w:rsidR="007975C6" w:rsidRPr="007975C6" w:rsidRDefault="007975C6" w:rsidP="00AA06A4">
      <w:pPr>
        <w:spacing w:after="0"/>
        <w:ind w:left="3600" w:hanging="3600"/>
        <w:jc w:val="both"/>
        <w:rPr>
          <w:rFonts w:ascii="Arial" w:hAnsi="Arial" w:cs="Arial"/>
          <w:sz w:val="24"/>
          <w:szCs w:val="24"/>
          <w:u w:val="single"/>
          <w:lang w:val="sq-AL"/>
        </w:rPr>
      </w:pPr>
      <w:r w:rsidRPr="007975C6">
        <w:rPr>
          <w:rFonts w:ascii="Arial" w:hAnsi="Arial" w:cs="Arial"/>
          <w:sz w:val="24"/>
          <w:szCs w:val="24"/>
          <w:lang w:val="sq-AL"/>
        </w:rPr>
        <w:tab/>
      </w:r>
    </w:p>
    <w:p w:rsidR="007975C6" w:rsidRPr="007975C6" w:rsidRDefault="007975C6" w:rsidP="00AA06A4">
      <w:pPr>
        <w:spacing w:after="0"/>
        <w:ind w:left="3600" w:hanging="3600"/>
        <w:jc w:val="both"/>
        <w:rPr>
          <w:rFonts w:ascii="Arial" w:hAnsi="Arial" w:cs="Arial"/>
          <w:sz w:val="24"/>
          <w:szCs w:val="24"/>
          <w:lang w:val="sq-AL"/>
        </w:rPr>
      </w:pPr>
      <w:r w:rsidRPr="007975C6">
        <w:rPr>
          <w:rFonts w:ascii="Arial" w:hAnsi="Arial" w:cs="Arial"/>
          <w:sz w:val="24"/>
          <w:szCs w:val="24"/>
          <w:lang w:val="sq-AL"/>
        </w:rPr>
        <w:t>GJYKATËS KUSHTETUESE TË REPUBLIKËS SË SHQIPËRISË</w:t>
      </w:r>
    </w:p>
    <w:p w:rsidR="007975C6" w:rsidRPr="007975C6" w:rsidRDefault="007975C6" w:rsidP="00AA06A4">
      <w:pPr>
        <w:spacing w:after="0"/>
        <w:jc w:val="both"/>
        <w:rPr>
          <w:rFonts w:ascii="Arial" w:hAnsi="Arial" w:cs="Arial"/>
          <w:sz w:val="24"/>
          <w:szCs w:val="24"/>
          <w:lang w:val="sq-AL"/>
        </w:rPr>
      </w:pPr>
    </w:p>
    <w:p w:rsidR="007975C6" w:rsidRPr="00A23244" w:rsidRDefault="007975C6" w:rsidP="00AA06A4">
      <w:pPr>
        <w:shd w:val="clear" w:color="auto" w:fill="DBE5F1" w:themeFill="accent1" w:themeFillTint="33"/>
        <w:spacing w:after="0"/>
        <w:ind w:left="3600" w:hanging="3600"/>
        <w:jc w:val="both"/>
        <w:rPr>
          <w:rFonts w:ascii="Arial" w:hAnsi="Arial" w:cs="Arial"/>
          <w:i/>
          <w:sz w:val="28"/>
          <w:szCs w:val="28"/>
          <w:u w:val="single"/>
          <w:lang w:val="sq-AL"/>
        </w:rPr>
      </w:pPr>
      <w:r w:rsidRPr="00A23244">
        <w:rPr>
          <w:rFonts w:ascii="Arial" w:hAnsi="Arial" w:cs="Arial"/>
          <w:b/>
          <w:sz w:val="28"/>
          <w:szCs w:val="28"/>
          <w:u w:val="single"/>
          <w:lang w:val="sq-AL"/>
        </w:rPr>
        <w:t>KËRKUES</w:t>
      </w:r>
      <w:r w:rsidRPr="00A23244">
        <w:rPr>
          <w:rFonts w:ascii="Arial" w:hAnsi="Arial" w:cs="Arial"/>
          <w:sz w:val="28"/>
          <w:szCs w:val="28"/>
          <w:u w:val="single"/>
          <w:lang w:val="sq-AL"/>
        </w:rPr>
        <w:t>:</w:t>
      </w:r>
    </w:p>
    <w:p w:rsidR="007975C6" w:rsidRPr="007975C6" w:rsidRDefault="007975C6" w:rsidP="00AA06A4">
      <w:pPr>
        <w:spacing w:after="0"/>
        <w:ind w:left="3600" w:hanging="3600"/>
        <w:jc w:val="both"/>
        <w:rPr>
          <w:rFonts w:ascii="Arial" w:hAnsi="Arial" w:cs="Arial"/>
          <w:sz w:val="24"/>
          <w:szCs w:val="24"/>
          <w:u w:val="single"/>
          <w:lang w:val="sq-AL"/>
        </w:rPr>
      </w:pPr>
    </w:p>
    <w:p w:rsidR="00A23244" w:rsidRDefault="007975C6" w:rsidP="00AA06A4">
      <w:pPr>
        <w:spacing w:after="0"/>
        <w:jc w:val="both"/>
        <w:rPr>
          <w:rFonts w:ascii="Arial" w:hAnsi="Arial" w:cs="Arial"/>
          <w:sz w:val="24"/>
          <w:szCs w:val="24"/>
          <w:lang w:val="sq-AL"/>
        </w:rPr>
      </w:pPr>
      <w:r w:rsidRPr="007975C6">
        <w:rPr>
          <w:rFonts w:ascii="Arial" w:hAnsi="Arial" w:cs="Arial"/>
          <w:sz w:val="24"/>
          <w:szCs w:val="24"/>
          <w:lang w:val="sq-AL"/>
        </w:rPr>
        <w:t>NJË GRUP DEPUTETËSH TË KUVENDIT TË SHQIPËRISË (</w:t>
      </w:r>
      <w:r w:rsidRPr="007975C6">
        <w:rPr>
          <w:rFonts w:ascii="Arial" w:hAnsi="Arial" w:cs="Arial"/>
          <w:i/>
          <w:sz w:val="24"/>
          <w:szCs w:val="24"/>
          <w:lang w:val="sq-AL"/>
        </w:rPr>
        <w:t>JO MË PAK SE 1/5 E DEPUTETËVE</w:t>
      </w:r>
      <w:r w:rsidRPr="007975C6">
        <w:rPr>
          <w:rFonts w:ascii="Arial" w:hAnsi="Arial" w:cs="Arial"/>
          <w:sz w:val="24"/>
          <w:szCs w:val="24"/>
          <w:lang w:val="sq-AL"/>
        </w:rPr>
        <w:t xml:space="preserve">) - ANËTARË TË GRUPIT PARLAMENTAR TË PARTISË DEMOKRATIKE </w:t>
      </w:r>
    </w:p>
    <w:p w:rsidR="007975C6" w:rsidRPr="007975C6" w:rsidRDefault="007975C6" w:rsidP="00AA06A4">
      <w:pPr>
        <w:spacing w:after="0"/>
        <w:jc w:val="both"/>
        <w:rPr>
          <w:rFonts w:ascii="Arial" w:hAnsi="Arial" w:cs="Arial"/>
          <w:sz w:val="24"/>
          <w:szCs w:val="24"/>
          <w:lang w:val="sq-AL"/>
        </w:rPr>
      </w:pPr>
      <w:r w:rsidRPr="007975C6">
        <w:rPr>
          <w:rFonts w:ascii="Arial" w:hAnsi="Arial" w:cs="Arial"/>
          <w:i/>
          <w:sz w:val="24"/>
          <w:szCs w:val="24"/>
          <w:lang w:val="sq-AL"/>
        </w:rPr>
        <w:t>Adresa: Kuvendi i Shqipërisë, Bulevardi “Dëshmorët e Kombit”, Tiranë</w:t>
      </w:r>
    </w:p>
    <w:p w:rsidR="007975C6" w:rsidRPr="007975C6" w:rsidRDefault="007975C6" w:rsidP="00AA06A4">
      <w:pPr>
        <w:spacing w:after="0"/>
        <w:jc w:val="both"/>
        <w:rPr>
          <w:rFonts w:ascii="Arial" w:hAnsi="Arial" w:cs="Arial"/>
          <w:sz w:val="24"/>
          <w:szCs w:val="24"/>
          <w:lang w:val="sq-AL"/>
        </w:rPr>
      </w:pPr>
    </w:p>
    <w:p w:rsidR="007975C6" w:rsidRPr="00A23244" w:rsidRDefault="007975C6" w:rsidP="00AA06A4">
      <w:pPr>
        <w:shd w:val="clear" w:color="auto" w:fill="DBE5F1" w:themeFill="accent1" w:themeFillTint="33"/>
        <w:spacing w:after="0"/>
        <w:ind w:left="3600" w:hanging="3600"/>
        <w:jc w:val="both"/>
        <w:rPr>
          <w:rFonts w:ascii="Arial" w:hAnsi="Arial" w:cs="Arial"/>
          <w:sz w:val="28"/>
          <w:szCs w:val="28"/>
          <w:lang w:val="sq-AL"/>
        </w:rPr>
      </w:pPr>
      <w:r w:rsidRPr="00A23244">
        <w:rPr>
          <w:rFonts w:ascii="Arial" w:hAnsi="Arial" w:cs="Arial"/>
          <w:b/>
          <w:sz w:val="28"/>
          <w:szCs w:val="28"/>
          <w:u w:val="single"/>
          <w:lang w:val="sq-AL"/>
        </w:rPr>
        <w:t>SUBJEKT I INTERESUAR</w:t>
      </w:r>
      <w:r w:rsidRPr="00A23244">
        <w:rPr>
          <w:rFonts w:ascii="Arial" w:hAnsi="Arial" w:cs="Arial"/>
          <w:sz w:val="28"/>
          <w:szCs w:val="28"/>
          <w:lang w:val="sq-AL"/>
        </w:rPr>
        <w:t>:</w:t>
      </w:r>
    </w:p>
    <w:p w:rsidR="007975C6" w:rsidRPr="007975C6" w:rsidRDefault="007975C6" w:rsidP="00AA06A4">
      <w:pPr>
        <w:spacing w:after="0"/>
        <w:ind w:left="3600" w:hanging="3600"/>
        <w:jc w:val="both"/>
        <w:rPr>
          <w:rFonts w:ascii="Arial" w:hAnsi="Arial" w:cs="Arial"/>
          <w:sz w:val="24"/>
          <w:szCs w:val="24"/>
          <w:lang w:val="sq-AL"/>
        </w:rPr>
      </w:pPr>
      <w:r w:rsidRPr="007975C6">
        <w:rPr>
          <w:rFonts w:ascii="Arial" w:hAnsi="Arial" w:cs="Arial"/>
          <w:sz w:val="24"/>
          <w:szCs w:val="24"/>
          <w:lang w:val="sq-AL"/>
        </w:rPr>
        <w:tab/>
      </w:r>
    </w:p>
    <w:p w:rsidR="007975C6" w:rsidRPr="007975C6" w:rsidRDefault="007975C6" w:rsidP="00AA06A4">
      <w:pPr>
        <w:spacing w:after="0"/>
        <w:ind w:left="3600" w:hanging="3600"/>
        <w:jc w:val="both"/>
        <w:rPr>
          <w:rFonts w:ascii="Arial" w:hAnsi="Arial" w:cs="Arial"/>
          <w:i/>
          <w:sz w:val="24"/>
          <w:szCs w:val="24"/>
          <w:lang w:val="sq-AL"/>
        </w:rPr>
      </w:pPr>
      <w:r w:rsidRPr="007975C6">
        <w:rPr>
          <w:rFonts w:ascii="Arial" w:hAnsi="Arial" w:cs="Arial"/>
          <w:sz w:val="24"/>
          <w:szCs w:val="24"/>
          <w:lang w:val="sq-AL"/>
        </w:rPr>
        <w:t xml:space="preserve">KUVENDI I SHQIPËRISË - </w:t>
      </w:r>
      <w:r w:rsidRPr="007975C6">
        <w:rPr>
          <w:rFonts w:ascii="Arial" w:hAnsi="Arial" w:cs="Arial"/>
          <w:i/>
          <w:sz w:val="24"/>
          <w:szCs w:val="24"/>
          <w:lang w:val="sq-AL"/>
        </w:rPr>
        <w:t>Adresa: Bulevardi “Dëshmorët e Kombit”, Tiranë</w:t>
      </w:r>
    </w:p>
    <w:p w:rsidR="007975C6" w:rsidRPr="007975C6" w:rsidRDefault="007975C6" w:rsidP="00AA06A4">
      <w:pPr>
        <w:spacing w:after="0"/>
        <w:ind w:left="3600" w:hanging="3600"/>
        <w:jc w:val="both"/>
        <w:rPr>
          <w:rFonts w:ascii="Arial" w:hAnsi="Arial" w:cs="Arial"/>
          <w:i/>
          <w:sz w:val="24"/>
          <w:szCs w:val="24"/>
          <w:lang w:val="sq-AL"/>
        </w:rPr>
      </w:pPr>
    </w:p>
    <w:p w:rsidR="007975C6" w:rsidRPr="007975C6" w:rsidRDefault="007975C6" w:rsidP="00AA06A4">
      <w:pPr>
        <w:spacing w:after="0"/>
        <w:ind w:left="3600" w:hanging="3600"/>
        <w:jc w:val="both"/>
        <w:rPr>
          <w:rFonts w:ascii="Arial" w:hAnsi="Arial" w:cs="Arial"/>
          <w:i/>
          <w:sz w:val="24"/>
          <w:szCs w:val="24"/>
          <w:lang w:val="sq-AL"/>
        </w:rPr>
      </w:pPr>
      <w:r w:rsidRPr="007975C6">
        <w:rPr>
          <w:rFonts w:ascii="Arial" w:hAnsi="Arial" w:cs="Arial"/>
          <w:sz w:val="24"/>
          <w:szCs w:val="24"/>
          <w:lang w:val="sq-AL"/>
        </w:rPr>
        <w:t>K</w:t>
      </w:r>
      <w:r w:rsidR="005916B1">
        <w:rPr>
          <w:rFonts w:ascii="Arial" w:hAnsi="Arial" w:cs="Arial"/>
          <w:sz w:val="24"/>
          <w:szCs w:val="24"/>
          <w:lang w:val="sq-AL"/>
        </w:rPr>
        <w:t>Ë</w:t>
      </w:r>
      <w:r w:rsidRPr="007975C6">
        <w:rPr>
          <w:rFonts w:ascii="Arial" w:hAnsi="Arial" w:cs="Arial"/>
          <w:sz w:val="24"/>
          <w:szCs w:val="24"/>
          <w:lang w:val="sq-AL"/>
        </w:rPr>
        <w:t xml:space="preserve">SHILLI I MINISTRAVE - </w:t>
      </w:r>
      <w:r w:rsidRPr="007975C6">
        <w:rPr>
          <w:rFonts w:ascii="Arial" w:hAnsi="Arial" w:cs="Arial"/>
          <w:i/>
          <w:sz w:val="24"/>
          <w:szCs w:val="24"/>
          <w:lang w:val="sq-AL"/>
        </w:rPr>
        <w:t>Adresa: Bulevardi “Dëshmorët e Kombit”, Tiranë</w:t>
      </w:r>
    </w:p>
    <w:p w:rsidR="007975C6" w:rsidRPr="007975C6" w:rsidRDefault="007975C6" w:rsidP="00AA06A4">
      <w:pPr>
        <w:spacing w:after="0"/>
        <w:ind w:left="2880" w:firstLine="720"/>
        <w:jc w:val="both"/>
        <w:rPr>
          <w:rFonts w:ascii="Arial" w:hAnsi="Arial" w:cs="Arial"/>
          <w:sz w:val="24"/>
          <w:szCs w:val="24"/>
          <w:lang w:val="sq-AL"/>
        </w:rPr>
      </w:pPr>
    </w:p>
    <w:p w:rsidR="007975C6" w:rsidRPr="00A23244" w:rsidRDefault="007975C6" w:rsidP="00AA06A4">
      <w:pPr>
        <w:shd w:val="clear" w:color="auto" w:fill="DBE5F1" w:themeFill="accent1" w:themeFillTint="33"/>
        <w:spacing w:after="0"/>
        <w:ind w:left="3600" w:hanging="3600"/>
        <w:jc w:val="both"/>
        <w:rPr>
          <w:rFonts w:ascii="Arial" w:hAnsi="Arial" w:cs="Arial"/>
          <w:sz w:val="28"/>
          <w:szCs w:val="28"/>
          <w:lang w:val="sq-AL"/>
        </w:rPr>
      </w:pPr>
      <w:r w:rsidRPr="00A23244">
        <w:rPr>
          <w:rFonts w:ascii="Arial" w:hAnsi="Arial" w:cs="Arial"/>
          <w:b/>
          <w:sz w:val="28"/>
          <w:szCs w:val="28"/>
          <w:u w:val="single"/>
          <w:lang w:val="sq-AL"/>
        </w:rPr>
        <w:t>OBJEKTI</w:t>
      </w:r>
      <w:r w:rsidRPr="00A23244">
        <w:rPr>
          <w:rFonts w:ascii="Arial" w:hAnsi="Arial" w:cs="Arial"/>
          <w:sz w:val="28"/>
          <w:szCs w:val="28"/>
          <w:u w:val="single"/>
          <w:lang w:val="sq-AL"/>
        </w:rPr>
        <w:t>:</w:t>
      </w:r>
    </w:p>
    <w:p w:rsidR="007975C6" w:rsidRPr="00C61719" w:rsidRDefault="007975C6" w:rsidP="00AA06A4">
      <w:pPr>
        <w:pStyle w:val="Default"/>
        <w:spacing w:line="276" w:lineRule="auto"/>
        <w:jc w:val="both"/>
        <w:rPr>
          <w:rFonts w:ascii="Arial" w:hAnsi="Arial" w:cs="Arial"/>
          <w:lang w:val="sq-AL"/>
        </w:rPr>
      </w:pPr>
    </w:p>
    <w:p w:rsidR="007975C6" w:rsidRPr="007975C6" w:rsidRDefault="007975C6" w:rsidP="00AA06A4">
      <w:pPr>
        <w:spacing w:after="0"/>
        <w:jc w:val="both"/>
        <w:rPr>
          <w:rFonts w:ascii="Arial" w:hAnsi="Arial" w:cs="Arial"/>
          <w:sz w:val="24"/>
          <w:szCs w:val="24"/>
          <w:lang w:val="sq-AL"/>
        </w:rPr>
      </w:pPr>
      <w:r w:rsidRPr="007975C6">
        <w:rPr>
          <w:rFonts w:ascii="Arial" w:hAnsi="Arial" w:cs="Arial"/>
          <w:sz w:val="24"/>
          <w:szCs w:val="24"/>
          <w:lang w:val="sq-AL"/>
        </w:rPr>
        <w:t>Shfuqizimin si t</w:t>
      </w:r>
      <w:r w:rsidR="005916B1">
        <w:rPr>
          <w:rFonts w:ascii="Arial" w:hAnsi="Arial" w:cs="Arial"/>
          <w:sz w:val="24"/>
          <w:szCs w:val="24"/>
          <w:lang w:val="sq-AL"/>
        </w:rPr>
        <w:t>ë</w:t>
      </w:r>
      <w:r w:rsidRPr="007975C6">
        <w:rPr>
          <w:rFonts w:ascii="Arial" w:hAnsi="Arial" w:cs="Arial"/>
          <w:sz w:val="24"/>
          <w:szCs w:val="24"/>
          <w:lang w:val="sq-AL"/>
        </w:rPr>
        <w:t xml:space="preserve"> papajtueshëm me Kushtetutën e Republikës së Shqipërisë t</w:t>
      </w:r>
      <w:r w:rsidR="005916B1">
        <w:rPr>
          <w:rFonts w:ascii="Arial" w:hAnsi="Arial" w:cs="Arial"/>
          <w:sz w:val="24"/>
          <w:szCs w:val="24"/>
          <w:lang w:val="sq-AL"/>
        </w:rPr>
        <w:t>ë</w:t>
      </w:r>
      <w:r w:rsidRPr="007975C6">
        <w:rPr>
          <w:rFonts w:ascii="Arial" w:hAnsi="Arial" w:cs="Arial"/>
          <w:sz w:val="24"/>
          <w:szCs w:val="24"/>
          <w:lang w:val="sq-AL"/>
        </w:rPr>
        <w:t xml:space="preserve"> neneve 2, 3, 5, 6, 7, </w:t>
      </w:r>
      <w:r w:rsidR="003B7E76" w:rsidRPr="003B7E76">
        <w:rPr>
          <w:rFonts w:ascii="Arial" w:hAnsi="Arial" w:cs="Arial"/>
          <w:sz w:val="24"/>
          <w:szCs w:val="24"/>
          <w:lang w:val="sq-AL"/>
        </w:rPr>
        <w:t>12, 14, 15,</w:t>
      </w:r>
      <w:r w:rsidR="003B7E76">
        <w:rPr>
          <w:rFonts w:ascii="Arial" w:hAnsi="Arial" w:cs="Arial"/>
          <w:b/>
          <w:sz w:val="24"/>
          <w:szCs w:val="24"/>
          <w:lang w:val="sq-AL"/>
        </w:rPr>
        <w:t xml:space="preserve"> </w:t>
      </w:r>
      <w:r w:rsidRPr="007975C6">
        <w:rPr>
          <w:rFonts w:ascii="Arial" w:hAnsi="Arial" w:cs="Arial"/>
          <w:sz w:val="24"/>
          <w:szCs w:val="24"/>
          <w:lang w:val="sq-AL"/>
        </w:rPr>
        <w:t>20, 21, dhe 29 t</w:t>
      </w:r>
      <w:r w:rsidR="005916B1">
        <w:rPr>
          <w:rFonts w:ascii="Arial" w:hAnsi="Arial" w:cs="Arial"/>
          <w:sz w:val="24"/>
          <w:szCs w:val="24"/>
          <w:lang w:val="sq-AL"/>
        </w:rPr>
        <w:t>ë</w:t>
      </w:r>
      <w:r w:rsidRPr="007975C6">
        <w:rPr>
          <w:rFonts w:ascii="Arial" w:hAnsi="Arial" w:cs="Arial"/>
          <w:sz w:val="24"/>
          <w:szCs w:val="24"/>
          <w:lang w:val="sq-AL"/>
        </w:rPr>
        <w:t xml:space="preserve"> ligjit nr.</w:t>
      </w:r>
      <w:r w:rsidR="00863627">
        <w:rPr>
          <w:rFonts w:ascii="Arial" w:hAnsi="Arial" w:cs="Arial"/>
          <w:sz w:val="24"/>
          <w:szCs w:val="24"/>
          <w:lang w:val="sq-AL"/>
        </w:rPr>
        <w:t xml:space="preserve"> </w:t>
      </w:r>
      <w:r w:rsidRPr="007975C6">
        <w:rPr>
          <w:rFonts w:ascii="Arial" w:hAnsi="Arial" w:cs="Arial"/>
          <w:sz w:val="24"/>
          <w:szCs w:val="24"/>
          <w:lang w:val="sq-AL"/>
        </w:rPr>
        <w:t xml:space="preserve">133/2015 “Për trajtimin e pronës dhe përfundimin e procesit të kompensimit të pronave”. </w:t>
      </w:r>
    </w:p>
    <w:p w:rsidR="007975C6" w:rsidRPr="007975C6" w:rsidRDefault="007975C6" w:rsidP="00AA06A4">
      <w:pPr>
        <w:spacing w:after="0"/>
        <w:jc w:val="both"/>
        <w:rPr>
          <w:rFonts w:ascii="Arial" w:hAnsi="Arial" w:cs="Arial"/>
          <w:sz w:val="24"/>
          <w:szCs w:val="24"/>
          <w:lang w:val="sq-AL"/>
        </w:rPr>
      </w:pPr>
    </w:p>
    <w:p w:rsidR="007975C6" w:rsidRPr="00A23244" w:rsidRDefault="007975C6" w:rsidP="00AA06A4">
      <w:pPr>
        <w:shd w:val="clear" w:color="auto" w:fill="DBE5F1" w:themeFill="accent1" w:themeFillTint="33"/>
        <w:spacing w:after="0"/>
        <w:ind w:left="3600" w:hanging="3600"/>
        <w:jc w:val="both"/>
        <w:rPr>
          <w:rFonts w:ascii="Arial" w:hAnsi="Arial" w:cs="Arial"/>
          <w:b/>
          <w:sz w:val="28"/>
          <w:szCs w:val="28"/>
          <w:u w:val="single"/>
          <w:lang w:val="sq-AL"/>
        </w:rPr>
      </w:pPr>
      <w:r w:rsidRPr="00A23244">
        <w:rPr>
          <w:rFonts w:ascii="Arial" w:hAnsi="Arial" w:cs="Arial"/>
          <w:b/>
          <w:sz w:val="28"/>
          <w:szCs w:val="28"/>
          <w:u w:val="single"/>
          <w:lang w:val="sq-AL"/>
        </w:rPr>
        <w:t>BAZA LIGJORE:</w:t>
      </w:r>
    </w:p>
    <w:p w:rsidR="007975C6" w:rsidRPr="007975C6" w:rsidRDefault="007975C6" w:rsidP="00AA06A4">
      <w:pPr>
        <w:pStyle w:val="Default"/>
        <w:spacing w:line="276" w:lineRule="auto"/>
        <w:jc w:val="both"/>
        <w:rPr>
          <w:rFonts w:ascii="Arial" w:hAnsi="Arial" w:cs="Arial"/>
        </w:rPr>
      </w:pPr>
    </w:p>
    <w:p w:rsidR="007975C6" w:rsidRDefault="007975C6" w:rsidP="00AA06A4">
      <w:pPr>
        <w:pStyle w:val="ListParagraph"/>
        <w:numPr>
          <w:ilvl w:val="0"/>
          <w:numId w:val="4"/>
        </w:numPr>
        <w:tabs>
          <w:tab w:val="left" w:pos="360"/>
        </w:tabs>
        <w:spacing w:after="0"/>
        <w:ind w:left="0" w:firstLine="0"/>
        <w:jc w:val="both"/>
        <w:rPr>
          <w:rFonts w:ascii="Arial" w:hAnsi="Arial" w:cs="Arial"/>
          <w:sz w:val="24"/>
          <w:szCs w:val="24"/>
          <w:lang w:val="sq-AL"/>
        </w:rPr>
      </w:pPr>
      <w:r w:rsidRPr="005916B1">
        <w:rPr>
          <w:rFonts w:ascii="Arial" w:hAnsi="Arial" w:cs="Arial"/>
          <w:sz w:val="24"/>
          <w:szCs w:val="24"/>
          <w:lang w:val="sq-AL"/>
        </w:rPr>
        <w:t>Nenet 4/1, 17, 18, 41, 42/1, 43, 131</w:t>
      </w:r>
      <w:r w:rsidR="002450BE">
        <w:rPr>
          <w:rFonts w:ascii="Arial" w:hAnsi="Arial" w:cs="Arial"/>
          <w:sz w:val="24"/>
          <w:szCs w:val="24"/>
          <w:lang w:val="sq-AL"/>
        </w:rPr>
        <w:t xml:space="preserve">, </w:t>
      </w:r>
      <w:r w:rsidRPr="005916B1">
        <w:rPr>
          <w:rFonts w:ascii="Arial" w:hAnsi="Arial" w:cs="Arial"/>
          <w:sz w:val="24"/>
          <w:szCs w:val="24"/>
          <w:lang w:val="sq-AL"/>
        </w:rPr>
        <w:t xml:space="preserve">134 </w:t>
      </w:r>
      <w:r w:rsidR="002450BE">
        <w:rPr>
          <w:rFonts w:ascii="Arial" w:hAnsi="Arial" w:cs="Arial"/>
          <w:sz w:val="24"/>
          <w:szCs w:val="24"/>
          <w:lang w:val="sq-AL"/>
        </w:rPr>
        <w:t xml:space="preserve">dhe </w:t>
      </w:r>
      <w:r w:rsidR="002450BE" w:rsidRPr="005916B1">
        <w:rPr>
          <w:rFonts w:ascii="Arial" w:hAnsi="Arial" w:cs="Arial"/>
          <w:sz w:val="24"/>
          <w:szCs w:val="24"/>
          <w:lang w:val="sq-AL"/>
        </w:rPr>
        <w:t xml:space="preserve">181 </w:t>
      </w:r>
      <w:r w:rsidRPr="005916B1">
        <w:rPr>
          <w:rFonts w:ascii="Arial" w:hAnsi="Arial" w:cs="Arial"/>
          <w:sz w:val="24"/>
          <w:szCs w:val="24"/>
          <w:lang w:val="sq-AL"/>
        </w:rPr>
        <w:t xml:space="preserve">të Kushtetutës së Republikës së Shqipërisë; </w:t>
      </w:r>
    </w:p>
    <w:p w:rsidR="00C35B41" w:rsidRPr="005916B1" w:rsidRDefault="00C35B41" w:rsidP="00AA06A4">
      <w:pPr>
        <w:pStyle w:val="ListParagraph"/>
        <w:tabs>
          <w:tab w:val="left" w:pos="360"/>
        </w:tabs>
        <w:spacing w:after="0"/>
        <w:ind w:left="0"/>
        <w:jc w:val="both"/>
        <w:rPr>
          <w:rFonts w:ascii="Arial" w:hAnsi="Arial" w:cs="Arial"/>
          <w:sz w:val="24"/>
          <w:szCs w:val="24"/>
          <w:lang w:val="sq-AL"/>
        </w:rPr>
      </w:pPr>
    </w:p>
    <w:p w:rsidR="007975C6" w:rsidRDefault="007975C6" w:rsidP="00AA06A4">
      <w:pPr>
        <w:pStyle w:val="ListParagraph"/>
        <w:numPr>
          <w:ilvl w:val="0"/>
          <w:numId w:val="4"/>
        </w:numPr>
        <w:tabs>
          <w:tab w:val="left" w:pos="360"/>
        </w:tabs>
        <w:spacing w:after="0"/>
        <w:ind w:left="0" w:firstLine="0"/>
        <w:jc w:val="both"/>
        <w:rPr>
          <w:rFonts w:ascii="Arial" w:hAnsi="Arial" w:cs="Arial"/>
          <w:sz w:val="24"/>
          <w:szCs w:val="24"/>
          <w:lang w:val="sq-AL"/>
        </w:rPr>
      </w:pPr>
      <w:r w:rsidRPr="005916B1">
        <w:rPr>
          <w:rFonts w:ascii="Arial" w:hAnsi="Arial" w:cs="Arial"/>
          <w:sz w:val="24"/>
          <w:szCs w:val="24"/>
          <w:lang w:val="sq-AL"/>
        </w:rPr>
        <w:t>Nenet 6/1 dhe 14 t</w:t>
      </w:r>
      <w:r w:rsidR="005916B1" w:rsidRPr="005916B1">
        <w:rPr>
          <w:rFonts w:ascii="Arial" w:hAnsi="Arial" w:cs="Arial"/>
          <w:sz w:val="24"/>
          <w:szCs w:val="24"/>
          <w:lang w:val="sq-AL"/>
        </w:rPr>
        <w:t>ë</w:t>
      </w:r>
      <w:r w:rsidRPr="005916B1">
        <w:rPr>
          <w:rFonts w:ascii="Arial" w:hAnsi="Arial" w:cs="Arial"/>
          <w:sz w:val="24"/>
          <w:szCs w:val="24"/>
          <w:lang w:val="sq-AL"/>
        </w:rPr>
        <w:t xml:space="preserve"> Konvent</w:t>
      </w:r>
      <w:r w:rsidR="005916B1" w:rsidRPr="005916B1">
        <w:rPr>
          <w:rFonts w:ascii="Arial" w:hAnsi="Arial" w:cs="Arial"/>
          <w:sz w:val="24"/>
          <w:szCs w:val="24"/>
          <w:lang w:val="sq-AL"/>
        </w:rPr>
        <w:t>ë</w:t>
      </w:r>
      <w:r w:rsidRPr="005916B1">
        <w:rPr>
          <w:rFonts w:ascii="Arial" w:hAnsi="Arial" w:cs="Arial"/>
          <w:sz w:val="24"/>
          <w:szCs w:val="24"/>
          <w:lang w:val="sq-AL"/>
        </w:rPr>
        <w:t>s Europiane p</w:t>
      </w:r>
      <w:r w:rsidR="005916B1" w:rsidRPr="005916B1">
        <w:rPr>
          <w:rFonts w:ascii="Arial" w:hAnsi="Arial" w:cs="Arial"/>
          <w:sz w:val="24"/>
          <w:szCs w:val="24"/>
          <w:lang w:val="sq-AL"/>
        </w:rPr>
        <w:t>ë</w:t>
      </w:r>
      <w:r w:rsidRPr="005916B1">
        <w:rPr>
          <w:rFonts w:ascii="Arial" w:hAnsi="Arial" w:cs="Arial"/>
          <w:sz w:val="24"/>
          <w:szCs w:val="24"/>
          <w:lang w:val="sq-AL"/>
        </w:rPr>
        <w:t>r t</w:t>
      </w:r>
      <w:r w:rsidR="005916B1" w:rsidRPr="005916B1">
        <w:rPr>
          <w:rFonts w:ascii="Arial" w:hAnsi="Arial" w:cs="Arial"/>
          <w:sz w:val="24"/>
          <w:szCs w:val="24"/>
          <w:lang w:val="sq-AL"/>
        </w:rPr>
        <w:t>ë</w:t>
      </w:r>
      <w:r w:rsidRPr="005916B1">
        <w:rPr>
          <w:rFonts w:ascii="Arial" w:hAnsi="Arial" w:cs="Arial"/>
          <w:sz w:val="24"/>
          <w:szCs w:val="24"/>
          <w:lang w:val="sq-AL"/>
        </w:rPr>
        <w:t xml:space="preserve"> Drejtat e Njeriut, si dhe neni 1 Protokolli 1 i KEDNJ-së; si dhe </w:t>
      </w:r>
    </w:p>
    <w:p w:rsidR="00C35B41" w:rsidRPr="005916B1" w:rsidRDefault="00C35B41" w:rsidP="00AA06A4">
      <w:pPr>
        <w:pStyle w:val="ListParagraph"/>
        <w:tabs>
          <w:tab w:val="left" w:pos="360"/>
        </w:tabs>
        <w:spacing w:after="0"/>
        <w:ind w:left="0"/>
        <w:jc w:val="both"/>
        <w:rPr>
          <w:rFonts w:ascii="Arial" w:hAnsi="Arial" w:cs="Arial"/>
          <w:sz w:val="24"/>
          <w:szCs w:val="24"/>
          <w:lang w:val="sq-AL"/>
        </w:rPr>
      </w:pPr>
    </w:p>
    <w:p w:rsidR="007975C6" w:rsidRPr="005916B1" w:rsidRDefault="007975C6" w:rsidP="00AA06A4">
      <w:pPr>
        <w:pStyle w:val="ListParagraph"/>
        <w:numPr>
          <w:ilvl w:val="0"/>
          <w:numId w:val="4"/>
        </w:numPr>
        <w:pBdr>
          <w:bottom w:val="single" w:sz="12" w:space="1" w:color="auto"/>
        </w:pBdr>
        <w:tabs>
          <w:tab w:val="left" w:pos="360"/>
        </w:tabs>
        <w:spacing w:after="0"/>
        <w:ind w:left="0" w:firstLine="0"/>
        <w:jc w:val="both"/>
        <w:rPr>
          <w:rFonts w:ascii="Arial" w:hAnsi="Arial" w:cs="Arial"/>
          <w:sz w:val="24"/>
          <w:szCs w:val="24"/>
          <w:lang w:val="sq-AL"/>
        </w:rPr>
      </w:pPr>
      <w:r w:rsidRPr="005916B1">
        <w:rPr>
          <w:rFonts w:ascii="Arial" w:hAnsi="Arial" w:cs="Arial"/>
          <w:sz w:val="24"/>
          <w:szCs w:val="24"/>
          <w:lang w:val="sq-AL"/>
        </w:rPr>
        <w:t>Nenet 45 dhe 49/1 të ligjit nr. 8577, datë 10.02.2000 “Për organizimin dhe funksionimin e Gjykatës Kushtetuese të Republikës së Shqipërisë”.</w:t>
      </w:r>
    </w:p>
    <w:p w:rsidR="004C3F08" w:rsidRDefault="007975C6" w:rsidP="004C3F08">
      <w:pPr>
        <w:spacing w:after="0"/>
        <w:ind w:left="3600" w:hanging="3600"/>
        <w:jc w:val="both"/>
        <w:rPr>
          <w:rFonts w:ascii="Arial" w:hAnsi="Arial" w:cs="Arial"/>
          <w:i/>
          <w:sz w:val="24"/>
          <w:szCs w:val="24"/>
          <w:lang w:val="sq-AL"/>
        </w:rPr>
      </w:pPr>
      <w:r w:rsidRPr="005916B1">
        <w:rPr>
          <w:rFonts w:ascii="Arial" w:hAnsi="Arial" w:cs="Arial"/>
          <w:i/>
          <w:sz w:val="24"/>
          <w:szCs w:val="24"/>
          <w:lang w:val="sq-AL"/>
        </w:rPr>
        <w:lastRenderedPageBreak/>
        <w:t>I nderuar z. Kryetar i Gjykatës Kushtetese,</w:t>
      </w:r>
    </w:p>
    <w:p w:rsidR="007975C6" w:rsidRPr="005916B1" w:rsidRDefault="007975C6" w:rsidP="004C3F08">
      <w:pPr>
        <w:spacing w:after="0"/>
        <w:ind w:left="3600" w:hanging="3600"/>
        <w:jc w:val="both"/>
        <w:rPr>
          <w:rFonts w:ascii="Arial" w:hAnsi="Arial" w:cs="Arial"/>
          <w:i/>
          <w:sz w:val="24"/>
          <w:szCs w:val="24"/>
          <w:lang w:val="sq-AL"/>
        </w:rPr>
      </w:pPr>
      <w:r w:rsidRPr="005916B1">
        <w:rPr>
          <w:rFonts w:ascii="Arial" w:hAnsi="Arial" w:cs="Arial"/>
          <w:i/>
          <w:sz w:val="24"/>
          <w:szCs w:val="24"/>
          <w:lang w:val="sq-AL"/>
        </w:rPr>
        <w:t>Të nderuar zonja dhe zotërinj gjyqëtarë kushtetues,</w:t>
      </w:r>
    </w:p>
    <w:p w:rsidR="007975C6" w:rsidRPr="005916B1" w:rsidRDefault="007975C6" w:rsidP="00AA06A4">
      <w:pPr>
        <w:spacing w:after="0"/>
        <w:jc w:val="both"/>
        <w:rPr>
          <w:rFonts w:ascii="Arial" w:hAnsi="Arial" w:cs="Arial"/>
          <w:sz w:val="24"/>
          <w:szCs w:val="24"/>
          <w:lang w:val="sq-AL"/>
        </w:rPr>
      </w:pPr>
    </w:p>
    <w:p w:rsidR="005916B1" w:rsidRPr="005916B1" w:rsidRDefault="00A23244" w:rsidP="00AA06A4">
      <w:pPr>
        <w:spacing w:after="0"/>
        <w:jc w:val="both"/>
        <w:rPr>
          <w:rFonts w:ascii="Arial" w:hAnsi="Arial" w:cs="Arial"/>
          <w:sz w:val="24"/>
          <w:szCs w:val="24"/>
          <w:lang w:val="sq-AL"/>
        </w:rPr>
      </w:pPr>
      <w:r w:rsidRPr="005916B1">
        <w:rPr>
          <w:rFonts w:ascii="Arial" w:hAnsi="Arial" w:cs="Arial"/>
          <w:sz w:val="24"/>
          <w:szCs w:val="24"/>
          <w:lang w:val="sq-AL"/>
        </w:rPr>
        <w:t>Kuvendi i Shqip</w:t>
      </w:r>
      <w:r w:rsidR="005916B1">
        <w:rPr>
          <w:rFonts w:ascii="Arial" w:hAnsi="Arial" w:cs="Arial"/>
          <w:sz w:val="24"/>
          <w:szCs w:val="24"/>
          <w:lang w:val="sq-AL"/>
        </w:rPr>
        <w:t>ë</w:t>
      </w:r>
      <w:r w:rsidRPr="005916B1">
        <w:rPr>
          <w:rFonts w:ascii="Arial" w:hAnsi="Arial" w:cs="Arial"/>
          <w:sz w:val="24"/>
          <w:szCs w:val="24"/>
          <w:lang w:val="sq-AL"/>
        </w:rPr>
        <w:t>ris</w:t>
      </w:r>
      <w:r w:rsidR="005916B1">
        <w:rPr>
          <w:rFonts w:ascii="Arial" w:hAnsi="Arial" w:cs="Arial"/>
          <w:sz w:val="24"/>
          <w:szCs w:val="24"/>
          <w:lang w:val="sq-AL"/>
        </w:rPr>
        <w:t>ë</w:t>
      </w:r>
      <w:r w:rsidRPr="005916B1">
        <w:rPr>
          <w:rFonts w:ascii="Arial" w:hAnsi="Arial" w:cs="Arial"/>
          <w:sz w:val="24"/>
          <w:szCs w:val="24"/>
          <w:lang w:val="sq-AL"/>
        </w:rPr>
        <w:t xml:space="preserve"> me ligjin nr. 133/2015 “Për trajtimin e pronës dhe përfundimin e procesit të kompensimit të pronave” ka miratuar rregullat e reja mbi rregullimin dhe shpërblimin e drejtë të çështjeve të së drejtës së pronësisë që kanë lindur nga shpronësimet, shtetëzimet ose konfiskimet, në përputhje me nenin 41 të Kushtetutës dhe nenin 1 të Protokollit 1 të Konventës Europiane për Mbrojtjen e të Drejtave të Njeriut dhe Lirive Themelore; krijimin dhe administrimin e Fondit të Kompensimit, që do të shërbejë për kompensimin e pronave; si dhe përcaktimin e procedurave për trajtimin e pronës e përfundimin e procesit të kompensimit të pronave, si dhe të organeve administrative të ngarkuara për realizimin e tyre. Me hyrjen në fuqi të këtij ligji, jan</w:t>
      </w:r>
      <w:r w:rsidR="005916B1">
        <w:rPr>
          <w:rFonts w:ascii="Arial" w:hAnsi="Arial" w:cs="Arial"/>
          <w:sz w:val="24"/>
          <w:szCs w:val="24"/>
          <w:lang w:val="sq-AL"/>
        </w:rPr>
        <w:t>ë</w:t>
      </w:r>
      <w:r w:rsidRPr="005916B1">
        <w:rPr>
          <w:rFonts w:ascii="Arial" w:hAnsi="Arial" w:cs="Arial"/>
          <w:sz w:val="24"/>
          <w:szCs w:val="24"/>
          <w:lang w:val="sq-AL"/>
        </w:rPr>
        <w:t xml:space="preserve"> shfuqizuar ligji nr. 9235, datë 29.7.2004, “Për kthimin dhe kompensimin e pronës”, të ndryshuar; si dhe ligji nr. 10 239, datë 25.2.2010, “Për krijimin e fondit special të kompensimit të pronave”, të ndryshuar.</w:t>
      </w:r>
      <w:r w:rsidR="005916B1">
        <w:rPr>
          <w:rFonts w:ascii="Arial" w:hAnsi="Arial" w:cs="Arial"/>
          <w:sz w:val="24"/>
          <w:szCs w:val="24"/>
          <w:lang w:val="sq-AL"/>
        </w:rPr>
        <w:t xml:space="preserve"> N</w:t>
      </w:r>
      <w:r w:rsidR="00B90A9E">
        <w:rPr>
          <w:rFonts w:ascii="Arial" w:hAnsi="Arial" w:cs="Arial"/>
          <w:sz w:val="24"/>
          <w:szCs w:val="24"/>
          <w:lang w:val="sq-AL"/>
        </w:rPr>
        <w:t>ë</w:t>
      </w:r>
      <w:r w:rsidR="005916B1">
        <w:rPr>
          <w:rFonts w:ascii="Arial" w:hAnsi="Arial" w:cs="Arial"/>
          <w:sz w:val="24"/>
          <w:szCs w:val="24"/>
          <w:lang w:val="sq-AL"/>
        </w:rPr>
        <w:t xml:space="preserve"> fakt, ligji nr. 9235/2004, referuar  </w:t>
      </w:r>
      <w:r w:rsidR="005916B1" w:rsidRPr="005916B1">
        <w:rPr>
          <w:rFonts w:ascii="Arial" w:hAnsi="Arial" w:cs="Arial"/>
          <w:sz w:val="24"/>
          <w:szCs w:val="24"/>
          <w:lang w:val="sq-AL"/>
        </w:rPr>
        <w:t>nenit 181 të Kushtetutës, kishte zgjidhur çështjen e shpronësimeve dhe konfiskimeve të kryera para miratimit të Kushtetut</w:t>
      </w:r>
      <w:r w:rsidR="00B90A9E">
        <w:rPr>
          <w:rFonts w:ascii="Arial" w:hAnsi="Arial" w:cs="Arial"/>
          <w:sz w:val="24"/>
          <w:szCs w:val="24"/>
          <w:lang w:val="sq-AL"/>
        </w:rPr>
        <w:t>ë</w:t>
      </w:r>
      <w:r w:rsidR="005916B1" w:rsidRPr="005916B1">
        <w:rPr>
          <w:rFonts w:ascii="Arial" w:hAnsi="Arial" w:cs="Arial"/>
          <w:sz w:val="24"/>
          <w:szCs w:val="24"/>
          <w:lang w:val="sq-AL"/>
        </w:rPr>
        <w:t>s, duke u udhëhequr pik</w:t>
      </w:r>
      <w:r w:rsidR="00B90A9E">
        <w:rPr>
          <w:rFonts w:ascii="Arial" w:hAnsi="Arial" w:cs="Arial"/>
          <w:sz w:val="24"/>
          <w:szCs w:val="24"/>
          <w:lang w:val="sq-AL"/>
        </w:rPr>
        <w:t>ë</w:t>
      </w:r>
      <w:r w:rsidR="005916B1" w:rsidRPr="005916B1">
        <w:rPr>
          <w:rFonts w:ascii="Arial" w:hAnsi="Arial" w:cs="Arial"/>
          <w:sz w:val="24"/>
          <w:szCs w:val="24"/>
          <w:lang w:val="sq-AL"/>
        </w:rPr>
        <w:t>risht nga kriteret e nenit 41 të Kushtetutës dhe ishte brenda standarteve ndërkombëtare.</w:t>
      </w:r>
    </w:p>
    <w:p w:rsidR="00A23244" w:rsidRPr="005916B1" w:rsidRDefault="00A23244" w:rsidP="00AA06A4">
      <w:pPr>
        <w:spacing w:after="0"/>
        <w:jc w:val="both"/>
        <w:rPr>
          <w:rFonts w:ascii="Arial" w:hAnsi="Arial" w:cs="Arial"/>
          <w:sz w:val="24"/>
          <w:szCs w:val="24"/>
          <w:lang w:val="sq-AL"/>
        </w:rPr>
      </w:pPr>
    </w:p>
    <w:p w:rsidR="00A23244" w:rsidRPr="005916B1" w:rsidRDefault="00A23244" w:rsidP="00AA06A4">
      <w:pPr>
        <w:spacing w:after="0"/>
        <w:jc w:val="both"/>
        <w:rPr>
          <w:rFonts w:ascii="Arial" w:hAnsi="Arial" w:cs="Arial"/>
          <w:sz w:val="24"/>
          <w:szCs w:val="24"/>
          <w:lang w:val="sq-AL"/>
        </w:rPr>
      </w:pPr>
      <w:r w:rsidRPr="005916B1">
        <w:rPr>
          <w:rFonts w:ascii="Arial" w:hAnsi="Arial" w:cs="Arial"/>
          <w:sz w:val="24"/>
          <w:szCs w:val="24"/>
          <w:lang w:val="sq-AL"/>
        </w:rPr>
        <w:t>Miratimi i ligjit t</w:t>
      </w:r>
      <w:r w:rsidR="005916B1">
        <w:rPr>
          <w:rFonts w:ascii="Arial" w:hAnsi="Arial" w:cs="Arial"/>
          <w:sz w:val="24"/>
          <w:szCs w:val="24"/>
          <w:lang w:val="sq-AL"/>
        </w:rPr>
        <w:t>ë</w:t>
      </w:r>
      <w:r w:rsidRPr="005916B1">
        <w:rPr>
          <w:rFonts w:ascii="Arial" w:hAnsi="Arial" w:cs="Arial"/>
          <w:sz w:val="24"/>
          <w:szCs w:val="24"/>
          <w:lang w:val="sq-AL"/>
        </w:rPr>
        <w:t xml:space="preserve"> ri ka kaluar p</w:t>
      </w:r>
      <w:r w:rsidR="005916B1">
        <w:rPr>
          <w:rFonts w:ascii="Arial" w:hAnsi="Arial" w:cs="Arial"/>
          <w:sz w:val="24"/>
          <w:szCs w:val="24"/>
          <w:lang w:val="sq-AL"/>
        </w:rPr>
        <w:t>ë</w:t>
      </w:r>
      <w:r w:rsidRPr="005916B1">
        <w:rPr>
          <w:rFonts w:ascii="Arial" w:hAnsi="Arial" w:cs="Arial"/>
          <w:sz w:val="24"/>
          <w:szCs w:val="24"/>
          <w:lang w:val="sq-AL"/>
        </w:rPr>
        <w:t>rmes nj</w:t>
      </w:r>
      <w:r w:rsidR="005916B1">
        <w:rPr>
          <w:rFonts w:ascii="Arial" w:hAnsi="Arial" w:cs="Arial"/>
          <w:sz w:val="24"/>
          <w:szCs w:val="24"/>
          <w:lang w:val="sq-AL"/>
        </w:rPr>
        <w:t>ë</w:t>
      </w:r>
      <w:r w:rsidRPr="005916B1">
        <w:rPr>
          <w:rFonts w:ascii="Arial" w:hAnsi="Arial" w:cs="Arial"/>
          <w:sz w:val="24"/>
          <w:szCs w:val="24"/>
          <w:lang w:val="sq-AL"/>
        </w:rPr>
        <w:t xml:space="preserve"> procesi t</w:t>
      </w:r>
      <w:r w:rsidR="005916B1">
        <w:rPr>
          <w:rFonts w:ascii="Arial" w:hAnsi="Arial" w:cs="Arial"/>
          <w:sz w:val="24"/>
          <w:szCs w:val="24"/>
          <w:lang w:val="sq-AL"/>
        </w:rPr>
        <w:t>ë</w:t>
      </w:r>
      <w:r w:rsidRPr="005916B1">
        <w:rPr>
          <w:rFonts w:ascii="Arial" w:hAnsi="Arial" w:cs="Arial"/>
          <w:sz w:val="24"/>
          <w:szCs w:val="24"/>
          <w:lang w:val="sq-AL"/>
        </w:rPr>
        <w:t xml:space="preserve"> kund</w:t>
      </w:r>
      <w:r w:rsidR="005916B1">
        <w:rPr>
          <w:rFonts w:ascii="Arial" w:hAnsi="Arial" w:cs="Arial"/>
          <w:sz w:val="24"/>
          <w:szCs w:val="24"/>
          <w:lang w:val="sq-AL"/>
        </w:rPr>
        <w:t>ë</w:t>
      </w:r>
      <w:r w:rsidRPr="005916B1">
        <w:rPr>
          <w:rFonts w:ascii="Arial" w:hAnsi="Arial" w:cs="Arial"/>
          <w:sz w:val="24"/>
          <w:szCs w:val="24"/>
          <w:lang w:val="sq-AL"/>
        </w:rPr>
        <w:t>rshtuar nga grupet e interesit, si dhe institucionet kushtetuese t</w:t>
      </w:r>
      <w:r w:rsidR="005916B1">
        <w:rPr>
          <w:rFonts w:ascii="Arial" w:hAnsi="Arial" w:cs="Arial"/>
          <w:sz w:val="24"/>
          <w:szCs w:val="24"/>
          <w:lang w:val="sq-AL"/>
        </w:rPr>
        <w:t>ë</w:t>
      </w:r>
      <w:r w:rsidRPr="005916B1">
        <w:rPr>
          <w:rFonts w:ascii="Arial" w:hAnsi="Arial" w:cs="Arial"/>
          <w:sz w:val="24"/>
          <w:szCs w:val="24"/>
          <w:lang w:val="sq-AL"/>
        </w:rPr>
        <w:t xml:space="preserve"> pavarura si Presidenti i Republik</w:t>
      </w:r>
      <w:r w:rsidR="005916B1">
        <w:rPr>
          <w:rFonts w:ascii="Arial" w:hAnsi="Arial" w:cs="Arial"/>
          <w:sz w:val="24"/>
          <w:szCs w:val="24"/>
          <w:lang w:val="sq-AL"/>
        </w:rPr>
        <w:t>ë</w:t>
      </w:r>
      <w:r w:rsidRPr="005916B1">
        <w:rPr>
          <w:rFonts w:ascii="Arial" w:hAnsi="Arial" w:cs="Arial"/>
          <w:sz w:val="24"/>
          <w:szCs w:val="24"/>
          <w:lang w:val="sq-AL"/>
        </w:rPr>
        <w:t>s dhe Avokati i Popullit. K</w:t>
      </w:r>
      <w:r w:rsidR="005916B1">
        <w:rPr>
          <w:rFonts w:ascii="Arial" w:hAnsi="Arial" w:cs="Arial"/>
          <w:sz w:val="24"/>
          <w:szCs w:val="24"/>
          <w:lang w:val="sq-AL"/>
        </w:rPr>
        <w:t>ë</w:t>
      </w:r>
      <w:r w:rsidRPr="005916B1">
        <w:rPr>
          <w:rFonts w:ascii="Arial" w:hAnsi="Arial" w:cs="Arial"/>
          <w:sz w:val="24"/>
          <w:szCs w:val="24"/>
          <w:lang w:val="sq-AL"/>
        </w:rPr>
        <w:t>to subjekte e kan</w:t>
      </w:r>
      <w:r w:rsidR="005916B1">
        <w:rPr>
          <w:rFonts w:ascii="Arial" w:hAnsi="Arial" w:cs="Arial"/>
          <w:sz w:val="24"/>
          <w:szCs w:val="24"/>
          <w:lang w:val="sq-AL"/>
        </w:rPr>
        <w:t>ë</w:t>
      </w:r>
      <w:r w:rsidRPr="005916B1">
        <w:rPr>
          <w:rFonts w:ascii="Arial" w:hAnsi="Arial" w:cs="Arial"/>
          <w:sz w:val="24"/>
          <w:szCs w:val="24"/>
          <w:lang w:val="sq-AL"/>
        </w:rPr>
        <w:t xml:space="preserve"> konsideruar ligjin nr. 133/2015 si n</w:t>
      </w:r>
      <w:r w:rsidR="005916B1">
        <w:rPr>
          <w:rFonts w:ascii="Arial" w:hAnsi="Arial" w:cs="Arial"/>
          <w:sz w:val="24"/>
          <w:szCs w:val="24"/>
          <w:lang w:val="sq-AL"/>
        </w:rPr>
        <w:t>ë</w:t>
      </w:r>
      <w:r w:rsidRPr="005916B1">
        <w:rPr>
          <w:rFonts w:ascii="Arial" w:hAnsi="Arial" w:cs="Arial"/>
          <w:sz w:val="24"/>
          <w:szCs w:val="24"/>
          <w:lang w:val="sq-AL"/>
        </w:rPr>
        <w:t xml:space="preserve"> kund</w:t>
      </w:r>
      <w:r w:rsidR="005916B1">
        <w:rPr>
          <w:rFonts w:ascii="Arial" w:hAnsi="Arial" w:cs="Arial"/>
          <w:sz w:val="24"/>
          <w:szCs w:val="24"/>
          <w:lang w:val="sq-AL"/>
        </w:rPr>
        <w:t>ë</w:t>
      </w:r>
      <w:r w:rsidRPr="005916B1">
        <w:rPr>
          <w:rFonts w:ascii="Arial" w:hAnsi="Arial" w:cs="Arial"/>
          <w:sz w:val="24"/>
          <w:szCs w:val="24"/>
          <w:lang w:val="sq-AL"/>
        </w:rPr>
        <w:t>rshtim me Kushtetut</w:t>
      </w:r>
      <w:r w:rsidR="005916B1">
        <w:rPr>
          <w:rFonts w:ascii="Arial" w:hAnsi="Arial" w:cs="Arial"/>
          <w:sz w:val="24"/>
          <w:szCs w:val="24"/>
          <w:lang w:val="sq-AL"/>
        </w:rPr>
        <w:t>ë</w:t>
      </w:r>
      <w:r w:rsidRPr="005916B1">
        <w:rPr>
          <w:rFonts w:ascii="Arial" w:hAnsi="Arial" w:cs="Arial"/>
          <w:sz w:val="24"/>
          <w:szCs w:val="24"/>
          <w:lang w:val="sq-AL"/>
        </w:rPr>
        <w:t>n dhe rregulla t</w:t>
      </w:r>
      <w:r w:rsidR="005916B1">
        <w:rPr>
          <w:rFonts w:ascii="Arial" w:hAnsi="Arial" w:cs="Arial"/>
          <w:sz w:val="24"/>
          <w:szCs w:val="24"/>
          <w:lang w:val="sq-AL"/>
        </w:rPr>
        <w:t>ë</w:t>
      </w:r>
      <w:r w:rsidRPr="005916B1">
        <w:rPr>
          <w:rFonts w:ascii="Arial" w:hAnsi="Arial" w:cs="Arial"/>
          <w:sz w:val="24"/>
          <w:szCs w:val="24"/>
          <w:lang w:val="sq-AL"/>
        </w:rPr>
        <w:t xml:space="preserve"> vecanta t</w:t>
      </w:r>
      <w:r w:rsidR="005916B1">
        <w:rPr>
          <w:rFonts w:ascii="Arial" w:hAnsi="Arial" w:cs="Arial"/>
          <w:sz w:val="24"/>
          <w:szCs w:val="24"/>
          <w:lang w:val="sq-AL"/>
        </w:rPr>
        <w:t>ë</w:t>
      </w:r>
      <w:r w:rsidRPr="005916B1">
        <w:rPr>
          <w:rFonts w:ascii="Arial" w:hAnsi="Arial" w:cs="Arial"/>
          <w:sz w:val="24"/>
          <w:szCs w:val="24"/>
          <w:lang w:val="sq-AL"/>
        </w:rPr>
        <w:t xml:space="preserve"> tij si cenim i t</w:t>
      </w:r>
      <w:r w:rsidR="005916B1">
        <w:rPr>
          <w:rFonts w:ascii="Arial" w:hAnsi="Arial" w:cs="Arial"/>
          <w:sz w:val="24"/>
          <w:szCs w:val="24"/>
          <w:lang w:val="sq-AL"/>
        </w:rPr>
        <w:t>ë</w:t>
      </w:r>
      <w:r w:rsidRPr="005916B1">
        <w:rPr>
          <w:rFonts w:ascii="Arial" w:hAnsi="Arial" w:cs="Arial"/>
          <w:sz w:val="24"/>
          <w:szCs w:val="24"/>
          <w:lang w:val="sq-AL"/>
        </w:rPr>
        <w:t xml:space="preserve"> drejt</w:t>
      </w:r>
      <w:r w:rsidR="005916B1">
        <w:rPr>
          <w:rFonts w:ascii="Arial" w:hAnsi="Arial" w:cs="Arial"/>
          <w:sz w:val="24"/>
          <w:szCs w:val="24"/>
          <w:lang w:val="sq-AL"/>
        </w:rPr>
        <w:t>ë</w:t>
      </w:r>
      <w:r w:rsidRPr="005916B1">
        <w:rPr>
          <w:rFonts w:ascii="Arial" w:hAnsi="Arial" w:cs="Arial"/>
          <w:sz w:val="24"/>
          <w:szCs w:val="24"/>
          <w:lang w:val="sq-AL"/>
        </w:rPr>
        <w:t>s s</w:t>
      </w:r>
      <w:r w:rsidR="005916B1">
        <w:rPr>
          <w:rFonts w:ascii="Arial" w:hAnsi="Arial" w:cs="Arial"/>
          <w:sz w:val="24"/>
          <w:szCs w:val="24"/>
          <w:lang w:val="sq-AL"/>
        </w:rPr>
        <w:t>ë</w:t>
      </w:r>
      <w:r w:rsidRPr="005916B1">
        <w:rPr>
          <w:rFonts w:ascii="Arial" w:hAnsi="Arial" w:cs="Arial"/>
          <w:sz w:val="24"/>
          <w:szCs w:val="24"/>
          <w:lang w:val="sq-AL"/>
        </w:rPr>
        <w:t xml:space="preserve"> pron</w:t>
      </w:r>
      <w:r w:rsidR="005916B1">
        <w:rPr>
          <w:rFonts w:ascii="Arial" w:hAnsi="Arial" w:cs="Arial"/>
          <w:sz w:val="24"/>
          <w:szCs w:val="24"/>
          <w:lang w:val="sq-AL"/>
        </w:rPr>
        <w:t>ë</w:t>
      </w:r>
      <w:r w:rsidRPr="005916B1">
        <w:rPr>
          <w:rFonts w:ascii="Arial" w:hAnsi="Arial" w:cs="Arial"/>
          <w:sz w:val="24"/>
          <w:szCs w:val="24"/>
          <w:lang w:val="sq-AL"/>
        </w:rPr>
        <w:t>sis</w:t>
      </w:r>
      <w:r w:rsidR="005916B1">
        <w:rPr>
          <w:rFonts w:ascii="Arial" w:hAnsi="Arial" w:cs="Arial"/>
          <w:sz w:val="24"/>
          <w:szCs w:val="24"/>
          <w:lang w:val="sq-AL"/>
        </w:rPr>
        <w:t>ë</w:t>
      </w:r>
      <w:r w:rsidRPr="005916B1">
        <w:rPr>
          <w:rFonts w:ascii="Arial" w:hAnsi="Arial" w:cs="Arial"/>
          <w:sz w:val="24"/>
          <w:szCs w:val="24"/>
          <w:lang w:val="sq-AL"/>
        </w:rPr>
        <w:t xml:space="preserve"> p</w:t>
      </w:r>
      <w:r w:rsidR="005916B1">
        <w:rPr>
          <w:rFonts w:ascii="Arial" w:hAnsi="Arial" w:cs="Arial"/>
          <w:sz w:val="24"/>
          <w:szCs w:val="24"/>
          <w:lang w:val="sq-AL"/>
        </w:rPr>
        <w:t>ë</w:t>
      </w:r>
      <w:r w:rsidRPr="005916B1">
        <w:rPr>
          <w:rFonts w:ascii="Arial" w:hAnsi="Arial" w:cs="Arial"/>
          <w:sz w:val="24"/>
          <w:szCs w:val="24"/>
          <w:lang w:val="sq-AL"/>
        </w:rPr>
        <w:t>r kategorit</w:t>
      </w:r>
      <w:r w:rsidR="005916B1">
        <w:rPr>
          <w:rFonts w:ascii="Arial" w:hAnsi="Arial" w:cs="Arial"/>
          <w:sz w:val="24"/>
          <w:szCs w:val="24"/>
          <w:lang w:val="sq-AL"/>
        </w:rPr>
        <w:t>ë</w:t>
      </w:r>
      <w:r w:rsidRPr="005916B1">
        <w:rPr>
          <w:rFonts w:ascii="Arial" w:hAnsi="Arial" w:cs="Arial"/>
          <w:sz w:val="24"/>
          <w:szCs w:val="24"/>
          <w:lang w:val="sq-AL"/>
        </w:rPr>
        <w:t xml:space="preserve"> e ish-pronar</w:t>
      </w:r>
      <w:r w:rsidR="005916B1">
        <w:rPr>
          <w:rFonts w:ascii="Arial" w:hAnsi="Arial" w:cs="Arial"/>
          <w:sz w:val="24"/>
          <w:szCs w:val="24"/>
          <w:lang w:val="sq-AL"/>
        </w:rPr>
        <w:t>ë</w:t>
      </w:r>
      <w:r w:rsidRPr="005916B1">
        <w:rPr>
          <w:rFonts w:ascii="Arial" w:hAnsi="Arial" w:cs="Arial"/>
          <w:sz w:val="24"/>
          <w:szCs w:val="24"/>
          <w:lang w:val="sq-AL"/>
        </w:rPr>
        <w:t>ve. Opozita parlamentare ka k</w:t>
      </w:r>
      <w:r w:rsidR="005916B1">
        <w:rPr>
          <w:rFonts w:ascii="Arial" w:hAnsi="Arial" w:cs="Arial"/>
          <w:sz w:val="24"/>
          <w:szCs w:val="24"/>
          <w:lang w:val="sq-AL"/>
        </w:rPr>
        <w:t>ë</w:t>
      </w:r>
      <w:r w:rsidRPr="005916B1">
        <w:rPr>
          <w:rFonts w:ascii="Arial" w:hAnsi="Arial" w:cs="Arial"/>
          <w:sz w:val="24"/>
          <w:szCs w:val="24"/>
          <w:lang w:val="sq-AL"/>
        </w:rPr>
        <w:t>rkuar q</w:t>
      </w:r>
      <w:r w:rsidR="005916B1">
        <w:rPr>
          <w:rFonts w:ascii="Arial" w:hAnsi="Arial" w:cs="Arial"/>
          <w:sz w:val="24"/>
          <w:szCs w:val="24"/>
          <w:lang w:val="sq-AL"/>
        </w:rPr>
        <w:t>ë</w:t>
      </w:r>
      <w:r w:rsidRPr="005916B1">
        <w:rPr>
          <w:rFonts w:ascii="Arial" w:hAnsi="Arial" w:cs="Arial"/>
          <w:sz w:val="24"/>
          <w:szCs w:val="24"/>
          <w:lang w:val="sq-AL"/>
        </w:rPr>
        <w:t xml:space="preserve"> ligji t</w:t>
      </w:r>
      <w:r w:rsidR="005916B1">
        <w:rPr>
          <w:rFonts w:ascii="Arial" w:hAnsi="Arial" w:cs="Arial"/>
          <w:sz w:val="24"/>
          <w:szCs w:val="24"/>
          <w:lang w:val="sq-AL"/>
        </w:rPr>
        <w:t>ë</w:t>
      </w:r>
      <w:r w:rsidRPr="005916B1">
        <w:rPr>
          <w:rFonts w:ascii="Arial" w:hAnsi="Arial" w:cs="Arial"/>
          <w:sz w:val="24"/>
          <w:szCs w:val="24"/>
          <w:lang w:val="sq-AL"/>
        </w:rPr>
        <w:t xml:space="preserve"> moscenoj</w:t>
      </w:r>
      <w:r w:rsidR="005916B1">
        <w:rPr>
          <w:rFonts w:ascii="Arial" w:hAnsi="Arial" w:cs="Arial"/>
          <w:sz w:val="24"/>
          <w:szCs w:val="24"/>
          <w:lang w:val="sq-AL"/>
        </w:rPr>
        <w:t>ë</w:t>
      </w:r>
      <w:r w:rsidRPr="005916B1">
        <w:rPr>
          <w:rFonts w:ascii="Arial" w:hAnsi="Arial" w:cs="Arial"/>
          <w:sz w:val="24"/>
          <w:szCs w:val="24"/>
          <w:lang w:val="sq-AL"/>
        </w:rPr>
        <w:t xml:space="preserve"> standardet nd</w:t>
      </w:r>
      <w:r w:rsidR="005916B1">
        <w:rPr>
          <w:rFonts w:ascii="Arial" w:hAnsi="Arial" w:cs="Arial"/>
          <w:sz w:val="24"/>
          <w:szCs w:val="24"/>
          <w:lang w:val="sq-AL"/>
        </w:rPr>
        <w:t>ë</w:t>
      </w:r>
      <w:r w:rsidRPr="005916B1">
        <w:rPr>
          <w:rFonts w:ascii="Arial" w:hAnsi="Arial" w:cs="Arial"/>
          <w:sz w:val="24"/>
          <w:szCs w:val="24"/>
          <w:lang w:val="sq-AL"/>
        </w:rPr>
        <w:t>rkomb</w:t>
      </w:r>
      <w:r w:rsidR="005916B1">
        <w:rPr>
          <w:rFonts w:ascii="Arial" w:hAnsi="Arial" w:cs="Arial"/>
          <w:sz w:val="24"/>
          <w:szCs w:val="24"/>
          <w:lang w:val="sq-AL"/>
        </w:rPr>
        <w:t>ë</w:t>
      </w:r>
      <w:r w:rsidRPr="005916B1">
        <w:rPr>
          <w:rFonts w:ascii="Arial" w:hAnsi="Arial" w:cs="Arial"/>
          <w:sz w:val="24"/>
          <w:szCs w:val="24"/>
          <w:lang w:val="sq-AL"/>
        </w:rPr>
        <w:t>tare t</w:t>
      </w:r>
      <w:r w:rsidR="005916B1">
        <w:rPr>
          <w:rFonts w:ascii="Arial" w:hAnsi="Arial" w:cs="Arial"/>
          <w:sz w:val="24"/>
          <w:szCs w:val="24"/>
          <w:lang w:val="sq-AL"/>
        </w:rPr>
        <w:t>ë</w:t>
      </w:r>
      <w:r w:rsidRPr="005916B1">
        <w:rPr>
          <w:rFonts w:ascii="Arial" w:hAnsi="Arial" w:cs="Arial"/>
          <w:sz w:val="24"/>
          <w:szCs w:val="24"/>
          <w:lang w:val="sq-AL"/>
        </w:rPr>
        <w:t xml:space="preserve"> elaboruara nga Gjykata Europiane p</w:t>
      </w:r>
      <w:r w:rsidR="005916B1">
        <w:rPr>
          <w:rFonts w:ascii="Arial" w:hAnsi="Arial" w:cs="Arial"/>
          <w:sz w:val="24"/>
          <w:szCs w:val="24"/>
          <w:lang w:val="sq-AL"/>
        </w:rPr>
        <w:t>ë</w:t>
      </w:r>
      <w:r w:rsidRPr="005916B1">
        <w:rPr>
          <w:rFonts w:ascii="Arial" w:hAnsi="Arial" w:cs="Arial"/>
          <w:sz w:val="24"/>
          <w:szCs w:val="24"/>
          <w:lang w:val="sq-AL"/>
        </w:rPr>
        <w:t>r t</w:t>
      </w:r>
      <w:r w:rsidR="005916B1">
        <w:rPr>
          <w:rFonts w:ascii="Arial" w:hAnsi="Arial" w:cs="Arial"/>
          <w:sz w:val="24"/>
          <w:szCs w:val="24"/>
          <w:lang w:val="sq-AL"/>
        </w:rPr>
        <w:t>ë</w:t>
      </w:r>
      <w:r w:rsidRPr="005916B1">
        <w:rPr>
          <w:rFonts w:ascii="Arial" w:hAnsi="Arial" w:cs="Arial"/>
          <w:sz w:val="24"/>
          <w:szCs w:val="24"/>
          <w:lang w:val="sq-AL"/>
        </w:rPr>
        <w:t xml:space="preserve"> Drejtat e Njeriut, si dhe t</w:t>
      </w:r>
      <w:r w:rsidR="005916B1">
        <w:rPr>
          <w:rFonts w:ascii="Arial" w:hAnsi="Arial" w:cs="Arial"/>
          <w:sz w:val="24"/>
          <w:szCs w:val="24"/>
          <w:lang w:val="sq-AL"/>
        </w:rPr>
        <w:t>ë</w:t>
      </w:r>
      <w:r w:rsidRPr="005916B1">
        <w:rPr>
          <w:rFonts w:ascii="Arial" w:hAnsi="Arial" w:cs="Arial"/>
          <w:sz w:val="24"/>
          <w:szCs w:val="24"/>
          <w:lang w:val="sq-AL"/>
        </w:rPr>
        <w:t xml:space="preserve"> mos cenoj</w:t>
      </w:r>
      <w:r w:rsidR="005916B1">
        <w:rPr>
          <w:rFonts w:ascii="Arial" w:hAnsi="Arial" w:cs="Arial"/>
          <w:sz w:val="24"/>
          <w:szCs w:val="24"/>
          <w:lang w:val="sq-AL"/>
        </w:rPr>
        <w:t>ë</w:t>
      </w:r>
      <w:r w:rsidRPr="005916B1">
        <w:rPr>
          <w:rFonts w:ascii="Arial" w:hAnsi="Arial" w:cs="Arial"/>
          <w:sz w:val="24"/>
          <w:szCs w:val="24"/>
          <w:lang w:val="sq-AL"/>
        </w:rPr>
        <w:t xml:space="preserve"> t</w:t>
      </w:r>
      <w:r w:rsidR="005916B1">
        <w:rPr>
          <w:rFonts w:ascii="Arial" w:hAnsi="Arial" w:cs="Arial"/>
          <w:sz w:val="24"/>
          <w:szCs w:val="24"/>
          <w:lang w:val="sq-AL"/>
        </w:rPr>
        <w:t>ë</w:t>
      </w:r>
      <w:r w:rsidRPr="005916B1">
        <w:rPr>
          <w:rFonts w:ascii="Arial" w:hAnsi="Arial" w:cs="Arial"/>
          <w:sz w:val="24"/>
          <w:szCs w:val="24"/>
          <w:lang w:val="sq-AL"/>
        </w:rPr>
        <w:t xml:space="preserve"> drejtat tashm</w:t>
      </w:r>
      <w:r w:rsidR="005916B1">
        <w:rPr>
          <w:rFonts w:ascii="Arial" w:hAnsi="Arial" w:cs="Arial"/>
          <w:sz w:val="24"/>
          <w:szCs w:val="24"/>
          <w:lang w:val="sq-AL"/>
        </w:rPr>
        <w:t>ë</w:t>
      </w:r>
      <w:r w:rsidRPr="005916B1">
        <w:rPr>
          <w:rFonts w:ascii="Arial" w:hAnsi="Arial" w:cs="Arial"/>
          <w:sz w:val="24"/>
          <w:szCs w:val="24"/>
          <w:lang w:val="sq-AL"/>
        </w:rPr>
        <w:t xml:space="preserve"> t</w:t>
      </w:r>
      <w:r w:rsidR="005916B1">
        <w:rPr>
          <w:rFonts w:ascii="Arial" w:hAnsi="Arial" w:cs="Arial"/>
          <w:sz w:val="24"/>
          <w:szCs w:val="24"/>
          <w:lang w:val="sq-AL"/>
        </w:rPr>
        <w:t>ë</w:t>
      </w:r>
      <w:r w:rsidRPr="005916B1">
        <w:rPr>
          <w:rFonts w:ascii="Arial" w:hAnsi="Arial" w:cs="Arial"/>
          <w:sz w:val="24"/>
          <w:szCs w:val="24"/>
          <w:lang w:val="sq-AL"/>
        </w:rPr>
        <w:t xml:space="preserve"> fituara nga ish-pronar</w:t>
      </w:r>
      <w:r w:rsidR="005916B1">
        <w:rPr>
          <w:rFonts w:ascii="Arial" w:hAnsi="Arial" w:cs="Arial"/>
          <w:sz w:val="24"/>
          <w:szCs w:val="24"/>
          <w:lang w:val="sq-AL"/>
        </w:rPr>
        <w:t>ë</w:t>
      </w:r>
      <w:r w:rsidRPr="005916B1">
        <w:rPr>
          <w:rFonts w:ascii="Arial" w:hAnsi="Arial" w:cs="Arial"/>
          <w:sz w:val="24"/>
          <w:szCs w:val="24"/>
          <w:lang w:val="sq-AL"/>
        </w:rPr>
        <w:t>t, duke i siguruar atyre nj</w:t>
      </w:r>
      <w:r w:rsidR="005916B1">
        <w:rPr>
          <w:rFonts w:ascii="Arial" w:hAnsi="Arial" w:cs="Arial"/>
          <w:sz w:val="24"/>
          <w:szCs w:val="24"/>
          <w:lang w:val="sq-AL"/>
        </w:rPr>
        <w:t>ë</w:t>
      </w:r>
      <w:r w:rsidRPr="005916B1">
        <w:rPr>
          <w:rFonts w:ascii="Arial" w:hAnsi="Arial" w:cs="Arial"/>
          <w:sz w:val="24"/>
          <w:szCs w:val="24"/>
          <w:lang w:val="sq-AL"/>
        </w:rPr>
        <w:t xml:space="preserve"> shp</w:t>
      </w:r>
      <w:r w:rsidR="005916B1">
        <w:rPr>
          <w:rFonts w:ascii="Arial" w:hAnsi="Arial" w:cs="Arial"/>
          <w:sz w:val="24"/>
          <w:szCs w:val="24"/>
          <w:lang w:val="sq-AL"/>
        </w:rPr>
        <w:t>ë</w:t>
      </w:r>
      <w:r w:rsidRPr="005916B1">
        <w:rPr>
          <w:rFonts w:ascii="Arial" w:hAnsi="Arial" w:cs="Arial"/>
          <w:sz w:val="24"/>
          <w:szCs w:val="24"/>
          <w:lang w:val="sq-AL"/>
        </w:rPr>
        <w:t>rblim t</w:t>
      </w:r>
      <w:r w:rsidR="005916B1">
        <w:rPr>
          <w:rFonts w:ascii="Arial" w:hAnsi="Arial" w:cs="Arial"/>
          <w:sz w:val="24"/>
          <w:szCs w:val="24"/>
          <w:lang w:val="sq-AL"/>
        </w:rPr>
        <w:t>ë</w:t>
      </w:r>
      <w:r w:rsidRPr="005916B1">
        <w:rPr>
          <w:rFonts w:ascii="Arial" w:hAnsi="Arial" w:cs="Arial"/>
          <w:sz w:val="24"/>
          <w:szCs w:val="24"/>
          <w:lang w:val="sq-AL"/>
        </w:rPr>
        <w:t xml:space="preserve"> drejt</w:t>
      </w:r>
      <w:r w:rsidR="005916B1">
        <w:rPr>
          <w:rFonts w:ascii="Arial" w:hAnsi="Arial" w:cs="Arial"/>
          <w:sz w:val="24"/>
          <w:szCs w:val="24"/>
          <w:lang w:val="sq-AL"/>
        </w:rPr>
        <w:t>ë</w:t>
      </w:r>
      <w:r w:rsidRPr="005916B1">
        <w:rPr>
          <w:rFonts w:ascii="Arial" w:hAnsi="Arial" w:cs="Arial"/>
          <w:sz w:val="24"/>
          <w:szCs w:val="24"/>
          <w:lang w:val="sq-AL"/>
        </w:rPr>
        <w:t xml:space="preserve"> dhe t</w:t>
      </w:r>
      <w:r w:rsidR="005916B1">
        <w:rPr>
          <w:rFonts w:ascii="Arial" w:hAnsi="Arial" w:cs="Arial"/>
          <w:sz w:val="24"/>
          <w:szCs w:val="24"/>
          <w:lang w:val="sq-AL"/>
        </w:rPr>
        <w:t>ë</w:t>
      </w:r>
      <w:r w:rsidRPr="005916B1">
        <w:rPr>
          <w:rFonts w:ascii="Arial" w:hAnsi="Arial" w:cs="Arial"/>
          <w:sz w:val="24"/>
          <w:szCs w:val="24"/>
          <w:lang w:val="sq-AL"/>
        </w:rPr>
        <w:t xml:space="preserve"> plot</w:t>
      </w:r>
      <w:r w:rsidR="005916B1">
        <w:rPr>
          <w:rFonts w:ascii="Arial" w:hAnsi="Arial" w:cs="Arial"/>
          <w:sz w:val="24"/>
          <w:szCs w:val="24"/>
          <w:lang w:val="sq-AL"/>
        </w:rPr>
        <w:t>ë</w:t>
      </w:r>
      <w:r w:rsidRPr="005916B1">
        <w:rPr>
          <w:rFonts w:ascii="Arial" w:hAnsi="Arial" w:cs="Arial"/>
          <w:sz w:val="24"/>
          <w:szCs w:val="24"/>
          <w:lang w:val="sq-AL"/>
        </w:rPr>
        <w:t>, bazuar n</w:t>
      </w:r>
      <w:r w:rsidR="005916B1">
        <w:rPr>
          <w:rFonts w:ascii="Arial" w:hAnsi="Arial" w:cs="Arial"/>
          <w:sz w:val="24"/>
          <w:szCs w:val="24"/>
          <w:lang w:val="sq-AL"/>
        </w:rPr>
        <w:t>ë</w:t>
      </w:r>
      <w:r w:rsidRPr="005916B1">
        <w:rPr>
          <w:rFonts w:ascii="Arial" w:hAnsi="Arial" w:cs="Arial"/>
          <w:sz w:val="24"/>
          <w:szCs w:val="24"/>
          <w:lang w:val="sq-AL"/>
        </w:rPr>
        <w:t xml:space="preserve"> cmimin e pron</w:t>
      </w:r>
      <w:r w:rsidR="005916B1">
        <w:rPr>
          <w:rFonts w:ascii="Arial" w:hAnsi="Arial" w:cs="Arial"/>
          <w:sz w:val="24"/>
          <w:szCs w:val="24"/>
          <w:lang w:val="sq-AL"/>
        </w:rPr>
        <w:t>ë</w:t>
      </w:r>
      <w:r w:rsidRPr="005916B1">
        <w:rPr>
          <w:rFonts w:ascii="Arial" w:hAnsi="Arial" w:cs="Arial"/>
          <w:sz w:val="24"/>
          <w:szCs w:val="24"/>
          <w:lang w:val="sq-AL"/>
        </w:rPr>
        <w:t>s n</w:t>
      </w:r>
      <w:r w:rsidR="005916B1">
        <w:rPr>
          <w:rFonts w:ascii="Arial" w:hAnsi="Arial" w:cs="Arial"/>
          <w:sz w:val="24"/>
          <w:szCs w:val="24"/>
          <w:lang w:val="sq-AL"/>
        </w:rPr>
        <w:t>ë</w:t>
      </w:r>
      <w:r w:rsidRPr="005916B1">
        <w:rPr>
          <w:rFonts w:ascii="Arial" w:hAnsi="Arial" w:cs="Arial"/>
          <w:sz w:val="24"/>
          <w:szCs w:val="24"/>
          <w:lang w:val="sq-AL"/>
        </w:rPr>
        <w:t xml:space="preserve"> momentin e njohjes s</w:t>
      </w:r>
      <w:r w:rsidR="005916B1">
        <w:rPr>
          <w:rFonts w:ascii="Arial" w:hAnsi="Arial" w:cs="Arial"/>
          <w:sz w:val="24"/>
          <w:szCs w:val="24"/>
          <w:lang w:val="sq-AL"/>
        </w:rPr>
        <w:t>ë</w:t>
      </w:r>
      <w:r w:rsidRPr="005916B1">
        <w:rPr>
          <w:rFonts w:ascii="Arial" w:hAnsi="Arial" w:cs="Arial"/>
          <w:sz w:val="24"/>
          <w:szCs w:val="24"/>
          <w:lang w:val="sq-AL"/>
        </w:rPr>
        <w:t xml:space="preserve"> t</w:t>
      </w:r>
      <w:r w:rsidR="005916B1">
        <w:rPr>
          <w:rFonts w:ascii="Arial" w:hAnsi="Arial" w:cs="Arial"/>
          <w:sz w:val="24"/>
          <w:szCs w:val="24"/>
          <w:lang w:val="sq-AL"/>
        </w:rPr>
        <w:t>ë</w:t>
      </w:r>
      <w:r w:rsidRPr="005916B1">
        <w:rPr>
          <w:rFonts w:ascii="Arial" w:hAnsi="Arial" w:cs="Arial"/>
          <w:sz w:val="24"/>
          <w:szCs w:val="24"/>
          <w:lang w:val="sq-AL"/>
        </w:rPr>
        <w:t xml:space="preserve"> drejt</w:t>
      </w:r>
      <w:r w:rsidR="005916B1">
        <w:rPr>
          <w:rFonts w:ascii="Arial" w:hAnsi="Arial" w:cs="Arial"/>
          <w:sz w:val="24"/>
          <w:szCs w:val="24"/>
          <w:lang w:val="sq-AL"/>
        </w:rPr>
        <w:t>ë</w:t>
      </w:r>
      <w:r w:rsidRPr="005916B1">
        <w:rPr>
          <w:rFonts w:ascii="Arial" w:hAnsi="Arial" w:cs="Arial"/>
          <w:sz w:val="24"/>
          <w:szCs w:val="24"/>
          <w:lang w:val="sq-AL"/>
        </w:rPr>
        <w:t>s s</w:t>
      </w:r>
      <w:r w:rsidR="005916B1">
        <w:rPr>
          <w:rFonts w:ascii="Arial" w:hAnsi="Arial" w:cs="Arial"/>
          <w:sz w:val="24"/>
          <w:szCs w:val="24"/>
          <w:lang w:val="sq-AL"/>
        </w:rPr>
        <w:t>ë</w:t>
      </w:r>
      <w:r w:rsidRPr="005916B1">
        <w:rPr>
          <w:rFonts w:ascii="Arial" w:hAnsi="Arial" w:cs="Arial"/>
          <w:sz w:val="24"/>
          <w:szCs w:val="24"/>
          <w:lang w:val="sq-AL"/>
        </w:rPr>
        <w:t xml:space="preserve"> pron</w:t>
      </w:r>
      <w:r w:rsidR="005916B1">
        <w:rPr>
          <w:rFonts w:ascii="Arial" w:hAnsi="Arial" w:cs="Arial"/>
          <w:sz w:val="24"/>
          <w:szCs w:val="24"/>
          <w:lang w:val="sq-AL"/>
        </w:rPr>
        <w:t>ë</w:t>
      </w:r>
      <w:r w:rsidRPr="005916B1">
        <w:rPr>
          <w:rFonts w:ascii="Arial" w:hAnsi="Arial" w:cs="Arial"/>
          <w:sz w:val="24"/>
          <w:szCs w:val="24"/>
          <w:lang w:val="sq-AL"/>
        </w:rPr>
        <w:t>sis</w:t>
      </w:r>
      <w:r w:rsidR="005916B1">
        <w:rPr>
          <w:rFonts w:ascii="Arial" w:hAnsi="Arial" w:cs="Arial"/>
          <w:sz w:val="24"/>
          <w:szCs w:val="24"/>
          <w:lang w:val="sq-AL"/>
        </w:rPr>
        <w:t>ë</w:t>
      </w:r>
      <w:r w:rsidRPr="005916B1">
        <w:rPr>
          <w:rFonts w:ascii="Arial" w:hAnsi="Arial" w:cs="Arial"/>
          <w:sz w:val="24"/>
          <w:szCs w:val="24"/>
          <w:lang w:val="sq-AL"/>
        </w:rPr>
        <w:t>.</w:t>
      </w:r>
    </w:p>
    <w:p w:rsidR="00A23244" w:rsidRPr="005916B1" w:rsidRDefault="00A23244" w:rsidP="00AA06A4">
      <w:pPr>
        <w:spacing w:after="0"/>
        <w:jc w:val="both"/>
        <w:rPr>
          <w:rFonts w:ascii="Arial" w:hAnsi="Arial" w:cs="Arial"/>
          <w:sz w:val="24"/>
          <w:szCs w:val="24"/>
          <w:lang w:val="sq-AL"/>
        </w:rPr>
      </w:pPr>
    </w:p>
    <w:p w:rsidR="00887579" w:rsidRDefault="00A23244" w:rsidP="00AA06A4">
      <w:pPr>
        <w:spacing w:after="0"/>
        <w:jc w:val="both"/>
        <w:rPr>
          <w:rFonts w:ascii="Arial" w:hAnsi="Arial" w:cs="Arial"/>
          <w:sz w:val="24"/>
          <w:szCs w:val="24"/>
          <w:lang w:val="sq-AL"/>
        </w:rPr>
      </w:pPr>
      <w:r w:rsidRPr="005916B1">
        <w:rPr>
          <w:rFonts w:ascii="Arial" w:hAnsi="Arial" w:cs="Arial"/>
          <w:sz w:val="24"/>
          <w:szCs w:val="24"/>
          <w:lang w:val="sq-AL"/>
        </w:rPr>
        <w:t>Pavar</w:t>
      </w:r>
      <w:r w:rsidR="005916B1">
        <w:rPr>
          <w:rFonts w:ascii="Arial" w:hAnsi="Arial" w:cs="Arial"/>
          <w:sz w:val="24"/>
          <w:szCs w:val="24"/>
          <w:lang w:val="sq-AL"/>
        </w:rPr>
        <w:t>ë</w:t>
      </w:r>
      <w:r w:rsidRPr="005916B1">
        <w:rPr>
          <w:rFonts w:ascii="Arial" w:hAnsi="Arial" w:cs="Arial"/>
          <w:sz w:val="24"/>
          <w:szCs w:val="24"/>
          <w:lang w:val="sq-AL"/>
        </w:rPr>
        <w:t>sisht kund</w:t>
      </w:r>
      <w:r w:rsidR="005916B1">
        <w:rPr>
          <w:rFonts w:ascii="Arial" w:hAnsi="Arial" w:cs="Arial"/>
          <w:sz w:val="24"/>
          <w:szCs w:val="24"/>
          <w:lang w:val="sq-AL"/>
        </w:rPr>
        <w:t>ë</w:t>
      </w:r>
      <w:r w:rsidRPr="005916B1">
        <w:rPr>
          <w:rFonts w:ascii="Arial" w:hAnsi="Arial" w:cs="Arial"/>
          <w:sz w:val="24"/>
          <w:szCs w:val="24"/>
          <w:lang w:val="sq-AL"/>
        </w:rPr>
        <w:t>rshtimeve t</w:t>
      </w:r>
      <w:r w:rsidR="005916B1">
        <w:rPr>
          <w:rFonts w:ascii="Arial" w:hAnsi="Arial" w:cs="Arial"/>
          <w:sz w:val="24"/>
          <w:szCs w:val="24"/>
          <w:lang w:val="sq-AL"/>
        </w:rPr>
        <w:t>ë</w:t>
      </w:r>
      <w:r w:rsidRPr="005916B1">
        <w:rPr>
          <w:rFonts w:ascii="Arial" w:hAnsi="Arial" w:cs="Arial"/>
          <w:sz w:val="24"/>
          <w:szCs w:val="24"/>
          <w:lang w:val="sq-AL"/>
        </w:rPr>
        <w:t xml:space="preserve"> opozit</w:t>
      </w:r>
      <w:r w:rsidR="005916B1">
        <w:rPr>
          <w:rFonts w:ascii="Arial" w:hAnsi="Arial" w:cs="Arial"/>
          <w:sz w:val="24"/>
          <w:szCs w:val="24"/>
          <w:lang w:val="sq-AL"/>
        </w:rPr>
        <w:t>ë</w:t>
      </w:r>
      <w:r w:rsidRPr="005916B1">
        <w:rPr>
          <w:rFonts w:ascii="Arial" w:hAnsi="Arial" w:cs="Arial"/>
          <w:sz w:val="24"/>
          <w:szCs w:val="24"/>
          <w:lang w:val="sq-AL"/>
        </w:rPr>
        <w:t>s parlamentare, grupeve t</w:t>
      </w:r>
      <w:r w:rsidR="005916B1">
        <w:rPr>
          <w:rFonts w:ascii="Arial" w:hAnsi="Arial" w:cs="Arial"/>
          <w:sz w:val="24"/>
          <w:szCs w:val="24"/>
          <w:lang w:val="sq-AL"/>
        </w:rPr>
        <w:t>ë</w:t>
      </w:r>
      <w:r w:rsidRPr="005916B1">
        <w:rPr>
          <w:rFonts w:ascii="Arial" w:hAnsi="Arial" w:cs="Arial"/>
          <w:sz w:val="24"/>
          <w:szCs w:val="24"/>
          <w:lang w:val="sq-AL"/>
        </w:rPr>
        <w:t xml:space="preserve"> interesit dhe shoqatave t</w:t>
      </w:r>
      <w:r w:rsidR="005916B1">
        <w:rPr>
          <w:rFonts w:ascii="Arial" w:hAnsi="Arial" w:cs="Arial"/>
          <w:sz w:val="24"/>
          <w:szCs w:val="24"/>
          <w:lang w:val="sq-AL"/>
        </w:rPr>
        <w:t>ë</w:t>
      </w:r>
      <w:r w:rsidRPr="005916B1">
        <w:rPr>
          <w:rFonts w:ascii="Arial" w:hAnsi="Arial" w:cs="Arial"/>
          <w:sz w:val="24"/>
          <w:szCs w:val="24"/>
          <w:lang w:val="sq-AL"/>
        </w:rPr>
        <w:t xml:space="preserve"> ish-pronar</w:t>
      </w:r>
      <w:r w:rsidR="005916B1">
        <w:rPr>
          <w:rFonts w:ascii="Arial" w:hAnsi="Arial" w:cs="Arial"/>
          <w:sz w:val="24"/>
          <w:szCs w:val="24"/>
          <w:lang w:val="sq-AL"/>
        </w:rPr>
        <w:t>ë</w:t>
      </w:r>
      <w:r w:rsidRPr="005916B1">
        <w:rPr>
          <w:rFonts w:ascii="Arial" w:hAnsi="Arial" w:cs="Arial"/>
          <w:sz w:val="24"/>
          <w:szCs w:val="24"/>
          <w:lang w:val="sq-AL"/>
        </w:rPr>
        <w:t>ve, Avokatit t</w:t>
      </w:r>
      <w:r w:rsidR="005916B1">
        <w:rPr>
          <w:rFonts w:ascii="Arial" w:hAnsi="Arial" w:cs="Arial"/>
          <w:sz w:val="24"/>
          <w:szCs w:val="24"/>
          <w:lang w:val="sq-AL"/>
        </w:rPr>
        <w:t>ë</w:t>
      </w:r>
      <w:r w:rsidRPr="005916B1">
        <w:rPr>
          <w:rFonts w:ascii="Arial" w:hAnsi="Arial" w:cs="Arial"/>
          <w:sz w:val="24"/>
          <w:szCs w:val="24"/>
          <w:lang w:val="sq-AL"/>
        </w:rPr>
        <w:t xml:space="preserve"> Popullit dhe Presidentit t</w:t>
      </w:r>
      <w:r w:rsidR="005916B1">
        <w:rPr>
          <w:rFonts w:ascii="Arial" w:hAnsi="Arial" w:cs="Arial"/>
          <w:sz w:val="24"/>
          <w:szCs w:val="24"/>
          <w:lang w:val="sq-AL"/>
        </w:rPr>
        <w:t>ë</w:t>
      </w:r>
      <w:r w:rsidRPr="005916B1">
        <w:rPr>
          <w:rFonts w:ascii="Arial" w:hAnsi="Arial" w:cs="Arial"/>
          <w:sz w:val="24"/>
          <w:szCs w:val="24"/>
          <w:lang w:val="sq-AL"/>
        </w:rPr>
        <w:t xml:space="preserve"> Republik</w:t>
      </w:r>
      <w:r w:rsidR="005916B1">
        <w:rPr>
          <w:rFonts w:ascii="Arial" w:hAnsi="Arial" w:cs="Arial"/>
          <w:sz w:val="24"/>
          <w:szCs w:val="24"/>
          <w:lang w:val="sq-AL"/>
        </w:rPr>
        <w:t>ë</w:t>
      </w:r>
      <w:r w:rsidRPr="005916B1">
        <w:rPr>
          <w:rFonts w:ascii="Arial" w:hAnsi="Arial" w:cs="Arial"/>
          <w:sz w:val="24"/>
          <w:szCs w:val="24"/>
          <w:lang w:val="sq-AL"/>
        </w:rPr>
        <w:t>s, mazhoranca parlamentare miratoi pothuajse pa ndryshime projektligjin e propozuar</w:t>
      </w:r>
      <w:r w:rsidR="00887579" w:rsidRPr="005916B1">
        <w:rPr>
          <w:rFonts w:ascii="Arial" w:hAnsi="Arial" w:cs="Arial"/>
          <w:sz w:val="24"/>
          <w:szCs w:val="24"/>
          <w:lang w:val="sq-AL"/>
        </w:rPr>
        <w:t xml:space="preserve"> nga K</w:t>
      </w:r>
      <w:r w:rsidR="005916B1">
        <w:rPr>
          <w:rFonts w:ascii="Arial" w:hAnsi="Arial" w:cs="Arial"/>
          <w:sz w:val="24"/>
          <w:szCs w:val="24"/>
          <w:lang w:val="sq-AL"/>
        </w:rPr>
        <w:t>ë</w:t>
      </w:r>
      <w:r w:rsidR="00887579" w:rsidRPr="005916B1">
        <w:rPr>
          <w:rFonts w:ascii="Arial" w:hAnsi="Arial" w:cs="Arial"/>
          <w:sz w:val="24"/>
          <w:szCs w:val="24"/>
          <w:lang w:val="sq-AL"/>
        </w:rPr>
        <w:t>shilli i Ministrave. Presidenti i Republikës, referuar nenit 85/1 të Kushtetutës, me Dekretin nr. 9377, dt.29.12.2015 e ktheu p</w:t>
      </w:r>
      <w:r w:rsidR="005916B1">
        <w:rPr>
          <w:rFonts w:ascii="Arial" w:hAnsi="Arial" w:cs="Arial"/>
          <w:sz w:val="24"/>
          <w:szCs w:val="24"/>
          <w:lang w:val="sq-AL"/>
        </w:rPr>
        <w:t>ë</w:t>
      </w:r>
      <w:r w:rsidR="00887579" w:rsidRPr="005916B1">
        <w:rPr>
          <w:rFonts w:ascii="Arial" w:hAnsi="Arial" w:cs="Arial"/>
          <w:sz w:val="24"/>
          <w:szCs w:val="24"/>
          <w:lang w:val="sq-AL"/>
        </w:rPr>
        <w:t>r rishqyrtim në Kuvend ligjin nr.133/2015, mir</w:t>
      </w:r>
      <w:r w:rsidR="005916B1">
        <w:rPr>
          <w:rFonts w:ascii="Arial" w:hAnsi="Arial" w:cs="Arial"/>
          <w:sz w:val="24"/>
          <w:szCs w:val="24"/>
          <w:lang w:val="sq-AL"/>
        </w:rPr>
        <w:t>ë</w:t>
      </w:r>
      <w:r w:rsidR="00887579" w:rsidRPr="005916B1">
        <w:rPr>
          <w:rFonts w:ascii="Arial" w:hAnsi="Arial" w:cs="Arial"/>
          <w:sz w:val="24"/>
          <w:szCs w:val="24"/>
          <w:lang w:val="sq-AL"/>
        </w:rPr>
        <w:t>po konstatimet e tij t</w:t>
      </w:r>
      <w:r w:rsidR="005916B1">
        <w:rPr>
          <w:rFonts w:ascii="Arial" w:hAnsi="Arial" w:cs="Arial"/>
          <w:sz w:val="24"/>
          <w:szCs w:val="24"/>
          <w:lang w:val="sq-AL"/>
        </w:rPr>
        <w:t>ë</w:t>
      </w:r>
      <w:r w:rsidR="00887579" w:rsidRPr="005916B1">
        <w:rPr>
          <w:rFonts w:ascii="Arial" w:hAnsi="Arial" w:cs="Arial"/>
          <w:sz w:val="24"/>
          <w:szCs w:val="24"/>
          <w:lang w:val="sq-AL"/>
        </w:rPr>
        <w:t xml:space="preserve"> drejta nuk iu n</w:t>
      </w:r>
      <w:r w:rsidR="005916B1">
        <w:rPr>
          <w:rFonts w:ascii="Arial" w:hAnsi="Arial" w:cs="Arial"/>
          <w:sz w:val="24"/>
          <w:szCs w:val="24"/>
          <w:lang w:val="sq-AL"/>
        </w:rPr>
        <w:t>ë</w:t>
      </w:r>
      <w:r w:rsidR="00887579" w:rsidRPr="005916B1">
        <w:rPr>
          <w:rFonts w:ascii="Arial" w:hAnsi="Arial" w:cs="Arial"/>
          <w:sz w:val="24"/>
          <w:szCs w:val="24"/>
          <w:lang w:val="sq-AL"/>
        </w:rPr>
        <w:t>nshtruan nj</w:t>
      </w:r>
      <w:r w:rsidR="005916B1">
        <w:rPr>
          <w:rFonts w:ascii="Arial" w:hAnsi="Arial" w:cs="Arial"/>
          <w:sz w:val="24"/>
          <w:szCs w:val="24"/>
          <w:lang w:val="sq-AL"/>
        </w:rPr>
        <w:t>ë</w:t>
      </w:r>
      <w:r w:rsidR="00887579" w:rsidRPr="005916B1">
        <w:rPr>
          <w:rFonts w:ascii="Arial" w:hAnsi="Arial" w:cs="Arial"/>
          <w:sz w:val="24"/>
          <w:szCs w:val="24"/>
          <w:lang w:val="sq-AL"/>
        </w:rPr>
        <w:t xml:space="preserve"> diskutimi profesional e kushtetues, p</w:t>
      </w:r>
      <w:r w:rsidR="005916B1">
        <w:rPr>
          <w:rFonts w:ascii="Arial" w:hAnsi="Arial" w:cs="Arial"/>
          <w:sz w:val="24"/>
          <w:szCs w:val="24"/>
          <w:lang w:val="sq-AL"/>
        </w:rPr>
        <w:t>or dekreti u rrëzua politikisht!</w:t>
      </w:r>
    </w:p>
    <w:p w:rsidR="005916B1" w:rsidRDefault="005916B1" w:rsidP="00AA06A4">
      <w:pPr>
        <w:spacing w:after="0"/>
        <w:jc w:val="both"/>
        <w:rPr>
          <w:rFonts w:ascii="Arial" w:hAnsi="Arial" w:cs="Arial"/>
          <w:sz w:val="24"/>
          <w:szCs w:val="24"/>
          <w:lang w:val="sq-AL"/>
        </w:rPr>
      </w:pPr>
    </w:p>
    <w:p w:rsidR="002450BE" w:rsidRDefault="005916B1" w:rsidP="00AA06A4">
      <w:pPr>
        <w:spacing w:after="0"/>
        <w:jc w:val="both"/>
        <w:rPr>
          <w:rFonts w:ascii="Arial" w:hAnsi="Arial" w:cs="Arial"/>
          <w:sz w:val="24"/>
          <w:szCs w:val="24"/>
          <w:lang w:val="sq-AL"/>
        </w:rPr>
      </w:pPr>
      <w:r>
        <w:rPr>
          <w:rFonts w:ascii="Arial" w:hAnsi="Arial" w:cs="Arial"/>
          <w:sz w:val="24"/>
          <w:szCs w:val="24"/>
          <w:lang w:val="sq-AL"/>
        </w:rPr>
        <w:t>Ligji nr. 133/2015 p</w:t>
      </w:r>
      <w:r w:rsidR="00B90A9E">
        <w:rPr>
          <w:rFonts w:ascii="Arial" w:hAnsi="Arial" w:cs="Arial"/>
          <w:sz w:val="24"/>
          <w:szCs w:val="24"/>
          <w:lang w:val="sq-AL"/>
        </w:rPr>
        <w:t>ë</w:t>
      </w:r>
      <w:r>
        <w:rPr>
          <w:rFonts w:ascii="Arial" w:hAnsi="Arial" w:cs="Arial"/>
          <w:sz w:val="24"/>
          <w:szCs w:val="24"/>
          <w:lang w:val="sq-AL"/>
        </w:rPr>
        <w:t>rcakton se ka p</w:t>
      </w:r>
      <w:r w:rsidR="00B90A9E">
        <w:rPr>
          <w:rFonts w:ascii="Arial" w:hAnsi="Arial" w:cs="Arial"/>
          <w:sz w:val="24"/>
          <w:szCs w:val="24"/>
          <w:lang w:val="sq-AL"/>
        </w:rPr>
        <w:t>ë</w:t>
      </w:r>
      <w:r>
        <w:rPr>
          <w:rFonts w:ascii="Arial" w:hAnsi="Arial" w:cs="Arial"/>
          <w:sz w:val="24"/>
          <w:szCs w:val="24"/>
          <w:lang w:val="sq-AL"/>
        </w:rPr>
        <w:t>r q</w:t>
      </w:r>
      <w:r w:rsidR="00B90A9E">
        <w:rPr>
          <w:rFonts w:ascii="Arial" w:hAnsi="Arial" w:cs="Arial"/>
          <w:sz w:val="24"/>
          <w:szCs w:val="24"/>
          <w:lang w:val="sq-AL"/>
        </w:rPr>
        <w:t>ë</w:t>
      </w:r>
      <w:r>
        <w:rPr>
          <w:rFonts w:ascii="Arial" w:hAnsi="Arial" w:cs="Arial"/>
          <w:sz w:val="24"/>
          <w:szCs w:val="24"/>
          <w:lang w:val="sq-AL"/>
        </w:rPr>
        <w:t>llim</w:t>
      </w:r>
      <w:r w:rsidR="006B2C51">
        <w:rPr>
          <w:rFonts w:ascii="Arial" w:hAnsi="Arial" w:cs="Arial"/>
          <w:sz w:val="24"/>
          <w:szCs w:val="24"/>
          <w:lang w:val="sq-AL"/>
        </w:rPr>
        <w:t xml:space="preserve"> </w:t>
      </w:r>
      <w:r w:rsidRPr="00783D94">
        <w:rPr>
          <w:rFonts w:ascii="Arial" w:hAnsi="Arial" w:cs="Arial"/>
          <w:sz w:val="24"/>
          <w:szCs w:val="24"/>
          <w:lang w:val="sq-AL"/>
        </w:rPr>
        <w:t>përfundimin, në përputhje me këtë ligj, t</w:t>
      </w:r>
      <w:r w:rsidR="00B90A9E">
        <w:rPr>
          <w:rFonts w:ascii="Arial" w:hAnsi="Arial" w:cs="Arial"/>
          <w:sz w:val="24"/>
          <w:szCs w:val="24"/>
          <w:lang w:val="sq-AL"/>
        </w:rPr>
        <w:t>ë</w:t>
      </w:r>
      <w:r w:rsidRPr="00783D94">
        <w:rPr>
          <w:rFonts w:ascii="Arial" w:hAnsi="Arial" w:cs="Arial"/>
          <w:sz w:val="24"/>
          <w:szCs w:val="24"/>
          <w:lang w:val="sq-AL"/>
        </w:rPr>
        <w:t xml:space="preserve"> procesit të trajtimit nëpërmjet njohjes dhe kompensimit të pronave të subjekteve, të cilave u janë shpronësuar, shtetëzuar ose konfiskuar pronat, sipas akteve ligjore e nënligjore, vendimeve penale të gjykatave ose të marra me çdo mënyrë tjetër të padrejtë nga shteti komunist prej datës 29.11.1944; rregullimin dhe shpërblimin e drejtë t</w:t>
      </w:r>
      <w:r w:rsidR="00B90A9E">
        <w:rPr>
          <w:rFonts w:ascii="Arial" w:hAnsi="Arial" w:cs="Arial"/>
          <w:sz w:val="24"/>
          <w:szCs w:val="24"/>
          <w:lang w:val="sq-AL"/>
        </w:rPr>
        <w:t>ë</w:t>
      </w:r>
      <w:r w:rsidRPr="00783D94">
        <w:rPr>
          <w:rFonts w:ascii="Arial" w:hAnsi="Arial" w:cs="Arial"/>
          <w:sz w:val="24"/>
          <w:szCs w:val="24"/>
          <w:lang w:val="sq-AL"/>
        </w:rPr>
        <w:t xml:space="preserve"> kompensimit të pronës, ekzekutimin e vendimeve përfundimtare të kompensimit, si dhe përfundimin e procesit të kompensimit, brenda afateve të</w:t>
      </w:r>
      <w:r w:rsidR="006B2C51">
        <w:rPr>
          <w:rFonts w:ascii="Arial" w:hAnsi="Arial" w:cs="Arial"/>
          <w:sz w:val="24"/>
          <w:szCs w:val="24"/>
          <w:lang w:val="sq-AL"/>
        </w:rPr>
        <w:t xml:space="preserve"> </w:t>
      </w:r>
      <w:r w:rsidR="006B2C51" w:rsidRPr="006B2C51">
        <w:rPr>
          <w:rFonts w:ascii="Arial" w:hAnsi="Arial" w:cs="Arial"/>
          <w:sz w:val="24"/>
          <w:szCs w:val="24"/>
          <w:lang w:val="sq-AL"/>
        </w:rPr>
        <w:t xml:space="preserve">përcaktuara në këtë ligj, </w:t>
      </w:r>
      <w:r w:rsidR="006B2C51" w:rsidRPr="006B2C51">
        <w:rPr>
          <w:rFonts w:ascii="Arial" w:hAnsi="Arial" w:cs="Arial"/>
          <w:sz w:val="24"/>
          <w:szCs w:val="24"/>
          <w:lang w:val="sq-AL"/>
        </w:rPr>
        <w:lastRenderedPageBreak/>
        <w:t>nëpërmjet fondit të kompensimit.</w:t>
      </w:r>
      <w:r w:rsidR="00863627">
        <w:rPr>
          <w:rFonts w:ascii="Arial" w:hAnsi="Arial" w:cs="Arial"/>
          <w:sz w:val="24"/>
          <w:szCs w:val="24"/>
          <w:lang w:val="sq-AL"/>
        </w:rPr>
        <w:t xml:space="preserve"> </w:t>
      </w:r>
      <w:r w:rsidR="002450BE">
        <w:rPr>
          <w:rFonts w:ascii="Arial" w:hAnsi="Arial" w:cs="Arial"/>
          <w:sz w:val="24"/>
          <w:szCs w:val="24"/>
          <w:lang w:val="sq-AL"/>
        </w:rPr>
        <w:t>Edhe pse n</w:t>
      </w:r>
      <w:r w:rsidR="00B90A9E">
        <w:rPr>
          <w:rFonts w:ascii="Arial" w:hAnsi="Arial" w:cs="Arial"/>
          <w:sz w:val="24"/>
          <w:szCs w:val="24"/>
          <w:lang w:val="sq-AL"/>
        </w:rPr>
        <w:t>ë</w:t>
      </w:r>
      <w:r w:rsidR="002450BE">
        <w:rPr>
          <w:rFonts w:ascii="Arial" w:hAnsi="Arial" w:cs="Arial"/>
          <w:sz w:val="24"/>
          <w:szCs w:val="24"/>
          <w:lang w:val="sq-AL"/>
        </w:rPr>
        <w:t xml:space="preserve"> relacionin shoq</w:t>
      </w:r>
      <w:r w:rsidR="00B90A9E">
        <w:rPr>
          <w:rFonts w:ascii="Arial" w:hAnsi="Arial" w:cs="Arial"/>
          <w:sz w:val="24"/>
          <w:szCs w:val="24"/>
          <w:lang w:val="sq-AL"/>
        </w:rPr>
        <w:t>ë</w:t>
      </w:r>
      <w:r w:rsidR="002450BE">
        <w:rPr>
          <w:rFonts w:ascii="Arial" w:hAnsi="Arial" w:cs="Arial"/>
          <w:sz w:val="24"/>
          <w:szCs w:val="24"/>
          <w:lang w:val="sq-AL"/>
        </w:rPr>
        <w:t>rues t</w:t>
      </w:r>
      <w:r w:rsidR="00B90A9E">
        <w:rPr>
          <w:rFonts w:ascii="Arial" w:hAnsi="Arial" w:cs="Arial"/>
          <w:sz w:val="24"/>
          <w:szCs w:val="24"/>
          <w:lang w:val="sq-AL"/>
        </w:rPr>
        <w:t>ë</w:t>
      </w:r>
      <w:r w:rsidR="002450BE">
        <w:rPr>
          <w:rFonts w:ascii="Arial" w:hAnsi="Arial" w:cs="Arial"/>
          <w:sz w:val="24"/>
          <w:szCs w:val="24"/>
          <w:lang w:val="sq-AL"/>
        </w:rPr>
        <w:t xml:space="preserve"> ligjit shpallen q</w:t>
      </w:r>
      <w:r w:rsidR="00B90A9E">
        <w:rPr>
          <w:rFonts w:ascii="Arial" w:hAnsi="Arial" w:cs="Arial"/>
          <w:sz w:val="24"/>
          <w:szCs w:val="24"/>
          <w:lang w:val="sq-AL"/>
        </w:rPr>
        <w:t>ë</w:t>
      </w:r>
      <w:r w:rsidR="002450BE">
        <w:rPr>
          <w:rFonts w:ascii="Arial" w:hAnsi="Arial" w:cs="Arial"/>
          <w:sz w:val="24"/>
          <w:szCs w:val="24"/>
          <w:lang w:val="sq-AL"/>
        </w:rPr>
        <w:t>llime t</w:t>
      </w:r>
      <w:r w:rsidR="00B90A9E">
        <w:rPr>
          <w:rFonts w:ascii="Arial" w:hAnsi="Arial" w:cs="Arial"/>
          <w:sz w:val="24"/>
          <w:szCs w:val="24"/>
          <w:lang w:val="sq-AL"/>
        </w:rPr>
        <w:t>ë</w:t>
      </w:r>
      <w:r w:rsidR="002450BE">
        <w:rPr>
          <w:rFonts w:ascii="Arial" w:hAnsi="Arial" w:cs="Arial"/>
          <w:sz w:val="24"/>
          <w:szCs w:val="24"/>
          <w:lang w:val="sq-AL"/>
        </w:rPr>
        <w:t xml:space="preserve"> “mira” p</w:t>
      </w:r>
      <w:r w:rsidR="00B90A9E">
        <w:rPr>
          <w:rFonts w:ascii="Arial" w:hAnsi="Arial" w:cs="Arial"/>
          <w:sz w:val="24"/>
          <w:szCs w:val="24"/>
          <w:lang w:val="sq-AL"/>
        </w:rPr>
        <w:t>ë</w:t>
      </w:r>
      <w:r w:rsidR="002450BE">
        <w:rPr>
          <w:rFonts w:ascii="Arial" w:hAnsi="Arial" w:cs="Arial"/>
          <w:sz w:val="24"/>
          <w:szCs w:val="24"/>
          <w:lang w:val="sq-AL"/>
        </w:rPr>
        <w:t>r miratimin e tij, rezulton se k</w:t>
      </w:r>
      <w:r w:rsidR="00B90A9E">
        <w:rPr>
          <w:rFonts w:ascii="Arial" w:hAnsi="Arial" w:cs="Arial"/>
          <w:sz w:val="24"/>
          <w:szCs w:val="24"/>
          <w:lang w:val="sq-AL"/>
        </w:rPr>
        <w:t>ë</w:t>
      </w:r>
      <w:r w:rsidR="002450BE">
        <w:rPr>
          <w:rFonts w:ascii="Arial" w:hAnsi="Arial" w:cs="Arial"/>
          <w:sz w:val="24"/>
          <w:szCs w:val="24"/>
          <w:lang w:val="sq-AL"/>
        </w:rPr>
        <w:t>to synime arrihen duke cenuar t</w:t>
      </w:r>
      <w:r w:rsidR="00B90A9E">
        <w:rPr>
          <w:rFonts w:ascii="Arial" w:hAnsi="Arial" w:cs="Arial"/>
          <w:sz w:val="24"/>
          <w:szCs w:val="24"/>
          <w:lang w:val="sq-AL"/>
        </w:rPr>
        <w:t>ë</w:t>
      </w:r>
      <w:r w:rsidR="002450BE">
        <w:rPr>
          <w:rFonts w:ascii="Arial" w:hAnsi="Arial" w:cs="Arial"/>
          <w:sz w:val="24"/>
          <w:szCs w:val="24"/>
          <w:lang w:val="sq-AL"/>
        </w:rPr>
        <w:t xml:space="preserve"> drejt</w:t>
      </w:r>
      <w:r w:rsidR="00B90A9E">
        <w:rPr>
          <w:rFonts w:ascii="Arial" w:hAnsi="Arial" w:cs="Arial"/>
          <w:sz w:val="24"/>
          <w:szCs w:val="24"/>
          <w:lang w:val="sq-AL"/>
        </w:rPr>
        <w:t>ë</w:t>
      </w:r>
      <w:r w:rsidR="002450BE">
        <w:rPr>
          <w:rFonts w:ascii="Arial" w:hAnsi="Arial" w:cs="Arial"/>
          <w:sz w:val="24"/>
          <w:szCs w:val="24"/>
          <w:lang w:val="sq-AL"/>
        </w:rPr>
        <w:t>n e pron</w:t>
      </w:r>
      <w:r w:rsidR="00B90A9E">
        <w:rPr>
          <w:rFonts w:ascii="Arial" w:hAnsi="Arial" w:cs="Arial"/>
          <w:sz w:val="24"/>
          <w:szCs w:val="24"/>
          <w:lang w:val="sq-AL"/>
        </w:rPr>
        <w:t>ë</w:t>
      </w:r>
      <w:r w:rsidR="002450BE">
        <w:rPr>
          <w:rFonts w:ascii="Arial" w:hAnsi="Arial" w:cs="Arial"/>
          <w:sz w:val="24"/>
          <w:szCs w:val="24"/>
          <w:lang w:val="sq-AL"/>
        </w:rPr>
        <w:t>sis</w:t>
      </w:r>
      <w:r w:rsidR="00B90A9E">
        <w:rPr>
          <w:rFonts w:ascii="Arial" w:hAnsi="Arial" w:cs="Arial"/>
          <w:sz w:val="24"/>
          <w:szCs w:val="24"/>
          <w:lang w:val="sq-AL"/>
        </w:rPr>
        <w:t>ë</w:t>
      </w:r>
      <w:r w:rsidR="002450BE">
        <w:rPr>
          <w:rFonts w:ascii="Arial" w:hAnsi="Arial" w:cs="Arial"/>
          <w:sz w:val="24"/>
          <w:szCs w:val="24"/>
          <w:lang w:val="sq-AL"/>
        </w:rPr>
        <w:t xml:space="preserve"> s</w:t>
      </w:r>
      <w:r w:rsidR="00B90A9E">
        <w:rPr>
          <w:rFonts w:ascii="Arial" w:hAnsi="Arial" w:cs="Arial"/>
          <w:sz w:val="24"/>
          <w:szCs w:val="24"/>
          <w:lang w:val="sq-AL"/>
        </w:rPr>
        <w:t>ë</w:t>
      </w:r>
      <w:r w:rsidR="002450BE">
        <w:rPr>
          <w:rFonts w:ascii="Arial" w:hAnsi="Arial" w:cs="Arial"/>
          <w:sz w:val="24"/>
          <w:szCs w:val="24"/>
          <w:lang w:val="sq-AL"/>
        </w:rPr>
        <w:t xml:space="preserve"> ish-pronar</w:t>
      </w:r>
      <w:r w:rsidR="00B90A9E">
        <w:rPr>
          <w:rFonts w:ascii="Arial" w:hAnsi="Arial" w:cs="Arial"/>
          <w:sz w:val="24"/>
          <w:szCs w:val="24"/>
          <w:lang w:val="sq-AL"/>
        </w:rPr>
        <w:t>ë</w:t>
      </w:r>
      <w:r w:rsidR="002450BE">
        <w:rPr>
          <w:rFonts w:ascii="Arial" w:hAnsi="Arial" w:cs="Arial"/>
          <w:sz w:val="24"/>
          <w:szCs w:val="24"/>
          <w:lang w:val="sq-AL"/>
        </w:rPr>
        <w:t>ve, dhe p</w:t>
      </w:r>
      <w:r w:rsidR="00B90A9E">
        <w:rPr>
          <w:rFonts w:ascii="Arial" w:hAnsi="Arial" w:cs="Arial"/>
          <w:sz w:val="24"/>
          <w:szCs w:val="24"/>
          <w:lang w:val="sq-AL"/>
        </w:rPr>
        <w:t>ë</w:t>
      </w:r>
      <w:r w:rsidR="002450BE">
        <w:rPr>
          <w:rFonts w:ascii="Arial" w:hAnsi="Arial" w:cs="Arial"/>
          <w:sz w:val="24"/>
          <w:szCs w:val="24"/>
          <w:lang w:val="sq-AL"/>
        </w:rPr>
        <w:t>rb</w:t>
      </w:r>
      <w:r w:rsidR="00B90A9E">
        <w:rPr>
          <w:rFonts w:ascii="Arial" w:hAnsi="Arial" w:cs="Arial"/>
          <w:sz w:val="24"/>
          <w:szCs w:val="24"/>
          <w:lang w:val="sq-AL"/>
        </w:rPr>
        <w:t>ë</w:t>
      </w:r>
      <w:r w:rsidR="002450BE">
        <w:rPr>
          <w:rFonts w:ascii="Arial" w:hAnsi="Arial" w:cs="Arial"/>
          <w:sz w:val="24"/>
          <w:szCs w:val="24"/>
          <w:lang w:val="sq-AL"/>
        </w:rPr>
        <w:t>jn</w:t>
      </w:r>
      <w:r w:rsidR="00B90A9E">
        <w:rPr>
          <w:rFonts w:ascii="Arial" w:hAnsi="Arial" w:cs="Arial"/>
          <w:sz w:val="24"/>
          <w:szCs w:val="24"/>
          <w:lang w:val="sq-AL"/>
        </w:rPr>
        <w:t>ë</w:t>
      </w:r>
      <w:r w:rsidR="002450BE">
        <w:rPr>
          <w:rFonts w:ascii="Arial" w:hAnsi="Arial" w:cs="Arial"/>
          <w:sz w:val="24"/>
          <w:szCs w:val="24"/>
          <w:lang w:val="sq-AL"/>
        </w:rPr>
        <w:t xml:space="preserve"> nj</w:t>
      </w:r>
      <w:r w:rsidR="00B90A9E">
        <w:rPr>
          <w:rFonts w:ascii="Arial" w:hAnsi="Arial" w:cs="Arial"/>
          <w:sz w:val="24"/>
          <w:szCs w:val="24"/>
          <w:lang w:val="sq-AL"/>
        </w:rPr>
        <w:t>ë</w:t>
      </w:r>
      <w:r w:rsidR="002450BE">
        <w:rPr>
          <w:rFonts w:ascii="Arial" w:hAnsi="Arial" w:cs="Arial"/>
          <w:sz w:val="24"/>
          <w:szCs w:val="24"/>
          <w:lang w:val="sq-AL"/>
        </w:rPr>
        <w:t xml:space="preserve"> hap t</w:t>
      </w:r>
      <w:r w:rsidR="00B90A9E">
        <w:rPr>
          <w:rFonts w:ascii="Arial" w:hAnsi="Arial" w:cs="Arial"/>
          <w:sz w:val="24"/>
          <w:szCs w:val="24"/>
          <w:lang w:val="sq-AL"/>
        </w:rPr>
        <w:t>ë</w:t>
      </w:r>
      <w:r w:rsidR="002450BE">
        <w:rPr>
          <w:rFonts w:ascii="Arial" w:hAnsi="Arial" w:cs="Arial"/>
          <w:sz w:val="24"/>
          <w:szCs w:val="24"/>
          <w:lang w:val="sq-AL"/>
        </w:rPr>
        <w:t xml:space="preserve"> madh prapra n</w:t>
      </w:r>
      <w:r w:rsidR="00B90A9E">
        <w:rPr>
          <w:rFonts w:ascii="Arial" w:hAnsi="Arial" w:cs="Arial"/>
          <w:sz w:val="24"/>
          <w:szCs w:val="24"/>
          <w:lang w:val="sq-AL"/>
        </w:rPr>
        <w:t>ë</w:t>
      </w:r>
      <w:r w:rsidR="002450BE">
        <w:rPr>
          <w:rFonts w:ascii="Arial" w:hAnsi="Arial" w:cs="Arial"/>
          <w:sz w:val="24"/>
          <w:szCs w:val="24"/>
          <w:lang w:val="sq-AL"/>
        </w:rPr>
        <w:t xml:space="preserve"> zgjidhjen e problematik</w:t>
      </w:r>
      <w:r w:rsidR="00B90A9E">
        <w:rPr>
          <w:rFonts w:ascii="Arial" w:hAnsi="Arial" w:cs="Arial"/>
          <w:sz w:val="24"/>
          <w:szCs w:val="24"/>
          <w:lang w:val="sq-AL"/>
        </w:rPr>
        <w:t>ë</w:t>
      </w:r>
      <w:r w:rsidR="002450BE">
        <w:rPr>
          <w:rFonts w:ascii="Arial" w:hAnsi="Arial" w:cs="Arial"/>
          <w:sz w:val="24"/>
          <w:szCs w:val="24"/>
          <w:lang w:val="sq-AL"/>
        </w:rPr>
        <w:t>s s</w:t>
      </w:r>
      <w:r w:rsidR="00B90A9E">
        <w:rPr>
          <w:rFonts w:ascii="Arial" w:hAnsi="Arial" w:cs="Arial"/>
          <w:sz w:val="24"/>
          <w:szCs w:val="24"/>
          <w:lang w:val="sq-AL"/>
        </w:rPr>
        <w:t>ë</w:t>
      </w:r>
      <w:r w:rsidR="002450BE">
        <w:rPr>
          <w:rFonts w:ascii="Arial" w:hAnsi="Arial" w:cs="Arial"/>
          <w:sz w:val="24"/>
          <w:szCs w:val="24"/>
          <w:lang w:val="sq-AL"/>
        </w:rPr>
        <w:t xml:space="preserve"> pronave n</w:t>
      </w:r>
      <w:r w:rsidR="00B90A9E">
        <w:rPr>
          <w:rFonts w:ascii="Arial" w:hAnsi="Arial" w:cs="Arial"/>
          <w:sz w:val="24"/>
          <w:szCs w:val="24"/>
          <w:lang w:val="sq-AL"/>
        </w:rPr>
        <w:t>ë</w:t>
      </w:r>
      <w:r w:rsidR="002450BE">
        <w:rPr>
          <w:rFonts w:ascii="Arial" w:hAnsi="Arial" w:cs="Arial"/>
          <w:sz w:val="24"/>
          <w:szCs w:val="24"/>
          <w:lang w:val="sq-AL"/>
        </w:rPr>
        <w:t xml:space="preserve"> Shqip</w:t>
      </w:r>
      <w:r w:rsidR="00B90A9E">
        <w:rPr>
          <w:rFonts w:ascii="Arial" w:hAnsi="Arial" w:cs="Arial"/>
          <w:sz w:val="24"/>
          <w:szCs w:val="24"/>
          <w:lang w:val="sq-AL"/>
        </w:rPr>
        <w:t>ë</w:t>
      </w:r>
      <w:r w:rsidR="002450BE">
        <w:rPr>
          <w:rFonts w:ascii="Arial" w:hAnsi="Arial" w:cs="Arial"/>
          <w:sz w:val="24"/>
          <w:szCs w:val="24"/>
          <w:lang w:val="sq-AL"/>
        </w:rPr>
        <w:t xml:space="preserve">ri. </w:t>
      </w:r>
    </w:p>
    <w:p w:rsidR="002450BE" w:rsidRDefault="002450BE" w:rsidP="00AA06A4">
      <w:pPr>
        <w:spacing w:after="0"/>
        <w:jc w:val="both"/>
        <w:rPr>
          <w:rFonts w:ascii="Arial" w:hAnsi="Arial" w:cs="Arial"/>
          <w:sz w:val="24"/>
          <w:szCs w:val="24"/>
          <w:lang w:val="sq-AL"/>
        </w:rPr>
      </w:pPr>
    </w:p>
    <w:p w:rsidR="00863627" w:rsidRPr="00863627" w:rsidRDefault="00863627" w:rsidP="00AA06A4">
      <w:pPr>
        <w:spacing w:after="0"/>
        <w:jc w:val="both"/>
        <w:rPr>
          <w:rFonts w:ascii="Arial" w:hAnsi="Arial" w:cs="Arial"/>
          <w:sz w:val="24"/>
          <w:szCs w:val="24"/>
          <w:lang w:val="sq-AL"/>
        </w:rPr>
      </w:pPr>
      <w:r>
        <w:rPr>
          <w:rFonts w:ascii="Arial" w:hAnsi="Arial" w:cs="Arial"/>
          <w:sz w:val="24"/>
          <w:szCs w:val="24"/>
          <w:lang w:val="sq-AL"/>
        </w:rPr>
        <w:t>Nga analiza n</w:t>
      </w:r>
      <w:r w:rsidR="00B90A9E">
        <w:rPr>
          <w:rFonts w:ascii="Arial" w:hAnsi="Arial" w:cs="Arial"/>
          <w:sz w:val="24"/>
          <w:szCs w:val="24"/>
          <w:lang w:val="sq-AL"/>
        </w:rPr>
        <w:t>ë</w:t>
      </w:r>
      <w:r>
        <w:rPr>
          <w:rFonts w:ascii="Arial" w:hAnsi="Arial" w:cs="Arial"/>
          <w:sz w:val="24"/>
          <w:szCs w:val="24"/>
          <w:lang w:val="sq-AL"/>
        </w:rPr>
        <w:t xml:space="preserve"> t</w:t>
      </w:r>
      <w:r w:rsidR="00B90A9E">
        <w:rPr>
          <w:rFonts w:ascii="Arial" w:hAnsi="Arial" w:cs="Arial"/>
          <w:sz w:val="24"/>
          <w:szCs w:val="24"/>
          <w:lang w:val="sq-AL"/>
        </w:rPr>
        <w:t>ë</w:t>
      </w:r>
      <w:r>
        <w:rPr>
          <w:rFonts w:ascii="Arial" w:hAnsi="Arial" w:cs="Arial"/>
          <w:sz w:val="24"/>
          <w:szCs w:val="24"/>
          <w:lang w:val="sq-AL"/>
        </w:rPr>
        <w:t>r</w:t>
      </w:r>
      <w:r w:rsidR="00B90A9E">
        <w:rPr>
          <w:rFonts w:ascii="Arial" w:hAnsi="Arial" w:cs="Arial"/>
          <w:sz w:val="24"/>
          <w:szCs w:val="24"/>
          <w:lang w:val="sq-AL"/>
        </w:rPr>
        <w:t>ë</w:t>
      </w:r>
      <w:r>
        <w:rPr>
          <w:rFonts w:ascii="Arial" w:hAnsi="Arial" w:cs="Arial"/>
          <w:sz w:val="24"/>
          <w:szCs w:val="24"/>
          <w:lang w:val="sq-AL"/>
        </w:rPr>
        <w:t>si e parashikimeve t</w:t>
      </w:r>
      <w:r w:rsidR="00B90A9E">
        <w:rPr>
          <w:rFonts w:ascii="Arial" w:hAnsi="Arial" w:cs="Arial"/>
          <w:sz w:val="24"/>
          <w:szCs w:val="24"/>
          <w:lang w:val="sq-AL"/>
        </w:rPr>
        <w:t>ë</w:t>
      </w:r>
      <w:r>
        <w:rPr>
          <w:rFonts w:ascii="Arial" w:hAnsi="Arial" w:cs="Arial"/>
          <w:sz w:val="24"/>
          <w:szCs w:val="24"/>
          <w:lang w:val="sq-AL"/>
        </w:rPr>
        <w:t xml:space="preserve"> b</w:t>
      </w:r>
      <w:r w:rsidR="00B90A9E">
        <w:rPr>
          <w:rFonts w:ascii="Arial" w:hAnsi="Arial" w:cs="Arial"/>
          <w:sz w:val="24"/>
          <w:szCs w:val="24"/>
          <w:lang w:val="sq-AL"/>
        </w:rPr>
        <w:t>ë</w:t>
      </w:r>
      <w:r>
        <w:rPr>
          <w:rFonts w:ascii="Arial" w:hAnsi="Arial" w:cs="Arial"/>
          <w:sz w:val="24"/>
          <w:szCs w:val="24"/>
          <w:lang w:val="sq-AL"/>
        </w:rPr>
        <w:t>ra n</w:t>
      </w:r>
      <w:r w:rsidR="00B90A9E">
        <w:rPr>
          <w:rFonts w:ascii="Arial" w:hAnsi="Arial" w:cs="Arial"/>
          <w:sz w:val="24"/>
          <w:szCs w:val="24"/>
          <w:lang w:val="sq-AL"/>
        </w:rPr>
        <w:t>ë</w:t>
      </w:r>
      <w:r>
        <w:rPr>
          <w:rFonts w:ascii="Arial" w:hAnsi="Arial" w:cs="Arial"/>
          <w:sz w:val="24"/>
          <w:szCs w:val="24"/>
          <w:lang w:val="sq-AL"/>
        </w:rPr>
        <w:t xml:space="preserve"> nenet </w:t>
      </w:r>
      <w:r w:rsidRPr="007975C6">
        <w:rPr>
          <w:rFonts w:ascii="Arial" w:hAnsi="Arial" w:cs="Arial"/>
          <w:sz w:val="24"/>
          <w:szCs w:val="24"/>
          <w:lang w:val="sq-AL"/>
        </w:rPr>
        <w:t xml:space="preserve">2, 3, 5, 6, 7, </w:t>
      </w:r>
      <w:r w:rsidR="003B7E76" w:rsidRPr="003B7E76">
        <w:rPr>
          <w:rFonts w:ascii="Arial" w:hAnsi="Arial" w:cs="Arial"/>
          <w:sz w:val="24"/>
          <w:szCs w:val="24"/>
          <w:lang w:val="sq-AL"/>
        </w:rPr>
        <w:t>12, 14, 15,</w:t>
      </w:r>
      <w:r w:rsidR="003B7E76">
        <w:rPr>
          <w:rFonts w:ascii="Arial" w:hAnsi="Arial" w:cs="Arial"/>
          <w:b/>
          <w:sz w:val="24"/>
          <w:szCs w:val="24"/>
          <w:lang w:val="sq-AL"/>
        </w:rPr>
        <w:t xml:space="preserve"> </w:t>
      </w:r>
      <w:r w:rsidRPr="007975C6">
        <w:rPr>
          <w:rFonts w:ascii="Arial" w:hAnsi="Arial" w:cs="Arial"/>
          <w:sz w:val="24"/>
          <w:szCs w:val="24"/>
          <w:lang w:val="sq-AL"/>
        </w:rPr>
        <w:t>20, 21, dhe 29 t</w:t>
      </w:r>
      <w:r>
        <w:rPr>
          <w:rFonts w:ascii="Arial" w:hAnsi="Arial" w:cs="Arial"/>
          <w:sz w:val="24"/>
          <w:szCs w:val="24"/>
          <w:lang w:val="sq-AL"/>
        </w:rPr>
        <w:t>ë</w:t>
      </w:r>
      <w:r w:rsidRPr="007975C6">
        <w:rPr>
          <w:rFonts w:ascii="Arial" w:hAnsi="Arial" w:cs="Arial"/>
          <w:sz w:val="24"/>
          <w:szCs w:val="24"/>
          <w:lang w:val="sq-AL"/>
        </w:rPr>
        <w:t xml:space="preserve"> ligjit nr.</w:t>
      </w:r>
      <w:r>
        <w:rPr>
          <w:rFonts w:ascii="Arial" w:hAnsi="Arial" w:cs="Arial"/>
          <w:sz w:val="24"/>
          <w:szCs w:val="24"/>
          <w:lang w:val="sq-AL"/>
        </w:rPr>
        <w:t xml:space="preserve"> </w:t>
      </w:r>
      <w:r w:rsidRPr="007975C6">
        <w:rPr>
          <w:rFonts w:ascii="Arial" w:hAnsi="Arial" w:cs="Arial"/>
          <w:sz w:val="24"/>
          <w:szCs w:val="24"/>
          <w:lang w:val="sq-AL"/>
        </w:rPr>
        <w:t>133/2015 “Për trajtimin e pronës dhe përfundimin e proce</w:t>
      </w:r>
      <w:r>
        <w:rPr>
          <w:rFonts w:ascii="Arial" w:hAnsi="Arial" w:cs="Arial"/>
          <w:sz w:val="24"/>
          <w:szCs w:val="24"/>
          <w:lang w:val="sq-AL"/>
        </w:rPr>
        <w:t>sit të kompensimit të pronave”, arrihet leht</w:t>
      </w:r>
      <w:r w:rsidR="00B90A9E">
        <w:rPr>
          <w:rFonts w:ascii="Arial" w:hAnsi="Arial" w:cs="Arial"/>
          <w:sz w:val="24"/>
          <w:szCs w:val="24"/>
          <w:lang w:val="sq-AL"/>
        </w:rPr>
        <w:t>ë</w:t>
      </w:r>
      <w:r>
        <w:rPr>
          <w:rFonts w:ascii="Arial" w:hAnsi="Arial" w:cs="Arial"/>
          <w:sz w:val="24"/>
          <w:szCs w:val="24"/>
          <w:lang w:val="sq-AL"/>
        </w:rPr>
        <w:t>sisht n</w:t>
      </w:r>
      <w:r w:rsidR="00B90A9E">
        <w:rPr>
          <w:rFonts w:ascii="Arial" w:hAnsi="Arial" w:cs="Arial"/>
          <w:sz w:val="24"/>
          <w:szCs w:val="24"/>
          <w:lang w:val="sq-AL"/>
        </w:rPr>
        <w:t>ë</w:t>
      </w:r>
      <w:r>
        <w:rPr>
          <w:rFonts w:ascii="Arial" w:hAnsi="Arial" w:cs="Arial"/>
          <w:sz w:val="24"/>
          <w:szCs w:val="24"/>
          <w:lang w:val="sq-AL"/>
        </w:rPr>
        <w:t xml:space="preserve"> konkluzionin se cenojn</w:t>
      </w:r>
      <w:r w:rsidR="00B90A9E">
        <w:rPr>
          <w:rFonts w:ascii="Arial" w:hAnsi="Arial" w:cs="Arial"/>
          <w:sz w:val="24"/>
          <w:szCs w:val="24"/>
          <w:lang w:val="sq-AL"/>
        </w:rPr>
        <w:t>ë</w:t>
      </w:r>
      <w:r>
        <w:rPr>
          <w:rFonts w:ascii="Arial" w:hAnsi="Arial" w:cs="Arial"/>
          <w:sz w:val="24"/>
          <w:szCs w:val="24"/>
          <w:lang w:val="sq-AL"/>
        </w:rPr>
        <w:t xml:space="preserve"> t</w:t>
      </w:r>
      <w:r w:rsidR="00B90A9E">
        <w:rPr>
          <w:rFonts w:ascii="Arial" w:hAnsi="Arial" w:cs="Arial"/>
          <w:sz w:val="24"/>
          <w:szCs w:val="24"/>
          <w:lang w:val="sq-AL"/>
        </w:rPr>
        <w:t>ë</w:t>
      </w:r>
      <w:r>
        <w:rPr>
          <w:rFonts w:ascii="Arial" w:hAnsi="Arial" w:cs="Arial"/>
          <w:sz w:val="24"/>
          <w:szCs w:val="24"/>
          <w:lang w:val="sq-AL"/>
        </w:rPr>
        <w:t xml:space="preserve"> drejt</w:t>
      </w:r>
      <w:r w:rsidR="00B90A9E">
        <w:rPr>
          <w:rFonts w:ascii="Arial" w:hAnsi="Arial" w:cs="Arial"/>
          <w:sz w:val="24"/>
          <w:szCs w:val="24"/>
          <w:lang w:val="sq-AL"/>
        </w:rPr>
        <w:t>ë</w:t>
      </w:r>
      <w:r>
        <w:rPr>
          <w:rFonts w:ascii="Arial" w:hAnsi="Arial" w:cs="Arial"/>
          <w:sz w:val="24"/>
          <w:szCs w:val="24"/>
          <w:lang w:val="sq-AL"/>
        </w:rPr>
        <w:t>n e pron</w:t>
      </w:r>
      <w:r w:rsidR="00B90A9E">
        <w:rPr>
          <w:rFonts w:ascii="Arial" w:hAnsi="Arial" w:cs="Arial"/>
          <w:sz w:val="24"/>
          <w:szCs w:val="24"/>
          <w:lang w:val="sq-AL"/>
        </w:rPr>
        <w:t>ë</w:t>
      </w:r>
      <w:r>
        <w:rPr>
          <w:rFonts w:ascii="Arial" w:hAnsi="Arial" w:cs="Arial"/>
          <w:sz w:val="24"/>
          <w:szCs w:val="24"/>
          <w:lang w:val="sq-AL"/>
        </w:rPr>
        <w:t>s dhe bien ndesh me parimet kushtetuese t</w:t>
      </w:r>
      <w:r w:rsidR="00B90A9E">
        <w:rPr>
          <w:rFonts w:ascii="Arial" w:hAnsi="Arial" w:cs="Arial"/>
          <w:sz w:val="24"/>
          <w:szCs w:val="24"/>
          <w:lang w:val="sq-AL"/>
        </w:rPr>
        <w:t>ë</w:t>
      </w:r>
      <w:r>
        <w:rPr>
          <w:rFonts w:ascii="Arial" w:hAnsi="Arial" w:cs="Arial"/>
          <w:sz w:val="24"/>
          <w:szCs w:val="24"/>
          <w:lang w:val="sq-AL"/>
        </w:rPr>
        <w:t xml:space="preserve"> barazis</w:t>
      </w:r>
      <w:r w:rsidR="00B90A9E">
        <w:rPr>
          <w:rFonts w:ascii="Arial" w:hAnsi="Arial" w:cs="Arial"/>
          <w:sz w:val="24"/>
          <w:szCs w:val="24"/>
          <w:lang w:val="sq-AL"/>
        </w:rPr>
        <w:t>ë</w:t>
      </w:r>
      <w:r>
        <w:rPr>
          <w:rFonts w:ascii="Arial" w:hAnsi="Arial" w:cs="Arial"/>
          <w:sz w:val="24"/>
          <w:szCs w:val="24"/>
          <w:lang w:val="sq-AL"/>
        </w:rPr>
        <w:t xml:space="preserve"> p</w:t>
      </w:r>
      <w:r w:rsidR="00B90A9E">
        <w:rPr>
          <w:rFonts w:ascii="Arial" w:hAnsi="Arial" w:cs="Arial"/>
          <w:sz w:val="24"/>
          <w:szCs w:val="24"/>
          <w:lang w:val="sq-AL"/>
        </w:rPr>
        <w:t>ë</w:t>
      </w:r>
      <w:r>
        <w:rPr>
          <w:rFonts w:ascii="Arial" w:hAnsi="Arial" w:cs="Arial"/>
          <w:sz w:val="24"/>
          <w:szCs w:val="24"/>
          <w:lang w:val="sq-AL"/>
        </w:rPr>
        <w:t>rpara ligjit dhe siguris</w:t>
      </w:r>
      <w:r w:rsidR="00B90A9E">
        <w:rPr>
          <w:rFonts w:ascii="Arial" w:hAnsi="Arial" w:cs="Arial"/>
          <w:sz w:val="24"/>
          <w:szCs w:val="24"/>
          <w:lang w:val="sq-AL"/>
        </w:rPr>
        <w:t>ë</w:t>
      </w:r>
      <w:r>
        <w:rPr>
          <w:rFonts w:ascii="Arial" w:hAnsi="Arial" w:cs="Arial"/>
          <w:sz w:val="24"/>
          <w:szCs w:val="24"/>
          <w:lang w:val="sq-AL"/>
        </w:rPr>
        <w:t xml:space="preserve"> juridike. </w:t>
      </w:r>
      <w:r w:rsidRPr="00863627">
        <w:rPr>
          <w:rFonts w:ascii="Arial" w:hAnsi="Arial" w:cs="Arial"/>
          <w:sz w:val="24"/>
          <w:szCs w:val="24"/>
          <w:lang w:val="sq-AL"/>
        </w:rPr>
        <w:t xml:space="preserve">Për këtë arsye, kërkojmë nga Gjykata Kushtetuese shpalljen si të papajtueshëm me Kushtetutën të neneve </w:t>
      </w:r>
      <w:r w:rsidRPr="007975C6">
        <w:rPr>
          <w:rFonts w:ascii="Arial" w:hAnsi="Arial" w:cs="Arial"/>
          <w:sz w:val="24"/>
          <w:szCs w:val="24"/>
          <w:lang w:val="sq-AL"/>
        </w:rPr>
        <w:t xml:space="preserve">2, 3, 5, 6, 7, </w:t>
      </w:r>
      <w:r w:rsidR="003B7E76" w:rsidRPr="003B7E76">
        <w:rPr>
          <w:rFonts w:ascii="Arial" w:hAnsi="Arial" w:cs="Arial"/>
          <w:sz w:val="24"/>
          <w:szCs w:val="24"/>
          <w:lang w:val="sq-AL"/>
        </w:rPr>
        <w:t>12, 14, 15,</w:t>
      </w:r>
      <w:r w:rsidR="003B7E76">
        <w:rPr>
          <w:rFonts w:ascii="Arial" w:hAnsi="Arial" w:cs="Arial"/>
          <w:b/>
          <w:sz w:val="24"/>
          <w:szCs w:val="24"/>
          <w:lang w:val="sq-AL"/>
        </w:rPr>
        <w:t xml:space="preserve"> </w:t>
      </w:r>
      <w:r w:rsidRPr="007975C6">
        <w:rPr>
          <w:rFonts w:ascii="Arial" w:hAnsi="Arial" w:cs="Arial"/>
          <w:sz w:val="24"/>
          <w:szCs w:val="24"/>
          <w:lang w:val="sq-AL"/>
        </w:rPr>
        <w:t>20, 21, dhe 29 t</w:t>
      </w:r>
      <w:r>
        <w:rPr>
          <w:rFonts w:ascii="Arial" w:hAnsi="Arial" w:cs="Arial"/>
          <w:sz w:val="24"/>
          <w:szCs w:val="24"/>
          <w:lang w:val="sq-AL"/>
        </w:rPr>
        <w:t>ë</w:t>
      </w:r>
      <w:r w:rsidRPr="007975C6">
        <w:rPr>
          <w:rFonts w:ascii="Arial" w:hAnsi="Arial" w:cs="Arial"/>
          <w:sz w:val="24"/>
          <w:szCs w:val="24"/>
          <w:lang w:val="sq-AL"/>
        </w:rPr>
        <w:t xml:space="preserve"> ligjit nr.</w:t>
      </w:r>
      <w:r>
        <w:rPr>
          <w:rFonts w:ascii="Arial" w:hAnsi="Arial" w:cs="Arial"/>
          <w:sz w:val="24"/>
          <w:szCs w:val="24"/>
          <w:lang w:val="sq-AL"/>
        </w:rPr>
        <w:t xml:space="preserve"> </w:t>
      </w:r>
      <w:r w:rsidRPr="007975C6">
        <w:rPr>
          <w:rFonts w:ascii="Arial" w:hAnsi="Arial" w:cs="Arial"/>
          <w:sz w:val="24"/>
          <w:szCs w:val="24"/>
          <w:lang w:val="sq-AL"/>
        </w:rPr>
        <w:t>133/2015 “Për trajtimin e pronës dhe përfundimin e proce</w:t>
      </w:r>
      <w:r>
        <w:rPr>
          <w:rFonts w:ascii="Arial" w:hAnsi="Arial" w:cs="Arial"/>
          <w:sz w:val="24"/>
          <w:szCs w:val="24"/>
          <w:lang w:val="sq-AL"/>
        </w:rPr>
        <w:t>sit të kompensimit të pronave”</w:t>
      </w:r>
      <w:r w:rsidRPr="00863627">
        <w:rPr>
          <w:rFonts w:ascii="Arial" w:hAnsi="Arial" w:cs="Arial"/>
          <w:sz w:val="24"/>
          <w:szCs w:val="24"/>
          <w:lang w:val="sq-AL"/>
        </w:rPr>
        <w:t xml:space="preserve">, për shkak se bien ndesh me nenet </w:t>
      </w:r>
      <w:r w:rsidR="002450BE">
        <w:rPr>
          <w:rFonts w:ascii="Arial" w:hAnsi="Arial" w:cs="Arial"/>
          <w:sz w:val="24"/>
          <w:szCs w:val="24"/>
          <w:lang w:val="sq-AL"/>
        </w:rPr>
        <w:t xml:space="preserve">4/1, 17, 18, 41, 42/1, 43 dhe </w:t>
      </w:r>
      <w:r w:rsidR="002450BE" w:rsidRPr="005916B1">
        <w:rPr>
          <w:rFonts w:ascii="Arial" w:hAnsi="Arial" w:cs="Arial"/>
          <w:sz w:val="24"/>
          <w:szCs w:val="24"/>
          <w:lang w:val="sq-AL"/>
        </w:rPr>
        <w:t>181 të Kushtetutës së Republikës së Shqipërisë</w:t>
      </w:r>
      <w:r w:rsidR="002450BE">
        <w:rPr>
          <w:rFonts w:ascii="Arial" w:hAnsi="Arial" w:cs="Arial"/>
          <w:sz w:val="24"/>
          <w:szCs w:val="24"/>
          <w:lang w:val="sq-AL"/>
        </w:rPr>
        <w:t>.</w:t>
      </w:r>
    </w:p>
    <w:p w:rsidR="00A23244" w:rsidRPr="008F2068" w:rsidRDefault="00A23244" w:rsidP="00AA06A4">
      <w:pPr>
        <w:spacing w:after="0"/>
        <w:jc w:val="both"/>
        <w:rPr>
          <w:rFonts w:ascii="Times New Roman" w:hAnsi="Times New Roman"/>
          <w:sz w:val="25"/>
          <w:szCs w:val="25"/>
          <w:lang w:val="sq-AL"/>
        </w:rPr>
      </w:pPr>
    </w:p>
    <w:p w:rsidR="007975C6" w:rsidRPr="005016AD" w:rsidRDefault="007975C6" w:rsidP="00AA06A4">
      <w:pPr>
        <w:shd w:val="clear" w:color="auto" w:fill="DBE5F1" w:themeFill="accent1" w:themeFillTint="33"/>
        <w:spacing w:after="0"/>
        <w:jc w:val="both"/>
        <w:rPr>
          <w:rFonts w:ascii="Arial" w:hAnsi="Arial" w:cs="Arial"/>
          <w:b/>
          <w:sz w:val="24"/>
          <w:szCs w:val="24"/>
          <w:lang w:val="sq-AL"/>
        </w:rPr>
      </w:pPr>
      <w:r w:rsidRPr="005016AD">
        <w:rPr>
          <w:rFonts w:ascii="Arial" w:hAnsi="Arial" w:cs="Arial"/>
          <w:b/>
          <w:sz w:val="24"/>
          <w:szCs w:val="24"/>
          <w:lang w:val="sq-AL"/>
        </w:rPr>
        <w:t>I. MBI LEGJITIMIMIN E KËRKUESIT</w:t>
      </w:r>
    </w:p>
    <w:p w:rsidR="007975C6" w:rsidRDefault="007975C6" w:rsidP="00AA06A4">
      <w:pPr>
        <w:spacing w:after="0"/>
        <w:jc w:val="both"/>
        <w:rPr>
          <w:rFonts w:ascii="Times New Roman" w:hAnsi="Times New Roman"/>
          <w:b/>
          <w:sz w:val="25"/>
          <w:szCs w:val="25"/>
          <w:lang w:val="sq-AL"/>
        </w:rPr>
      </w:pPr>
    </w:p>
    <w:p w:rsidR="002450BE" w:rsidRPr="002450BE" w:rsidRDefault="002450BE" w:rsidP="00AA06A4">
      <w:pPr>
        <w:shd w:val="clear" w:color="auto" w:fill="FFFFFF"/>
        <w:spacing w:after="0"/>
        <w:jc w:val="both"/>
        <w:rPr>
          <w:rFonts w:ascii="Arial" w:hAnsi="Arial" w:cs="Arial"/>
          <w:sz w:val="24"/>
          <w:szCs w:val="24"/>
          <w:lang w:val="sq-AL"/>
        </w:rPr>
      </w:pPr>
      <w:r w:rsidRPr="002450BE">
        <w:rPr>
          <w:rFonts w:ascii="Arial" w:hAnsi="Arial" w:cs="Arial"/>
          <w:sz w:val="24"/>
          <w:szCs w:val="24"/>
          <w:lang w:val="sq-AL"/>
        </w:rPr>
        <w:t xml:space="preserve">Një grup deputetësh, që përbëjnë më shumë se 1/5 e të gjithë deputetëve të Kuvendit të Shqipërisë, paraqesin kërkesën përpara Gjykatës Kushtetuese për shpalljen si të papajtueshëm me Kushtetutën të </w:t>
      </w:r>
      <w:r w:rsidRPr="009B2EF2">
        <w:rPr>
          <w:rFonts w:ascii="Arial" w:hAnsi="Arial" w:cs="Arial"/>
          <w:sz w:val="24"/>
          <w:szCs w:val="24"/>
          <w:lang w:val="sq-AL"/>
        </w:rPr>
        <w:t xml:space="preserve">neneve 2, 3, 5, 6, 7, </w:t>
      </w:r>
      <w:r w:rsidR="003B7E76" w:rsidRPr="003B7E76">
        <w:rPr>
          <w:rFonts w:ascii="Arial" w:hAnsi="Arial" w:cs="Arial"/>
          <w:sz w:val="24"/>
          <w:szCs w:val="24"/>
          <w:lang w:val="sq-AL"/>
        </w:rPr>
        <w:t>12, 14, 15,</w:t>
      </w:r>
      <w:r w:rsidR="003B7E76">
        <w:rPr>
          <w:rFonts w:ascii="Arial" w:hAnsi="Arial" w:cs="Arial"/>
          <w:b/>
          <w:sz w:val="24"/>
          <w:szCs w:val="24"/>
          <w:lang w:val="sq-AL"/>
        </w:rPr>
        <w:t xml:space="preserve"> </w:t>
      </w:r>
      <w:r w:rsidRPr="009B2EF2">
        <w:rPr>
          <w:rFonts w:ascii="Arial" w:hAnsi="Arial" w:cs="Arial"/>
          <w:sz w:val="24"/>
          <w:szCs w:val="24"/>
          <w:lang w:val="sq-AL"/>
        </w:rPr>
        <w:t>20, 21, dhe 29 të ligjit nr. 133/2015 “Për trajtimin e pronës dhe përfundimin e procesit të kompensimit të pronave”</w:t>
      </w:r>
      <w:r w:rsidRPr="002450BE">
        <w:rPr>
          <w:rFonts w:ascii="Arial" w:hAnsi="Arial" w:cs="Arial"/>
          <w:sz w:val="24"/>
          <w:szCs w:val="24"/>
          <w:lang w:val="sq-AL"/>
        </w:rPr>
        <w:t>. Kjo kërkesë bazohet në shkronjën “c”, të paragrafit 1 të nenit 134 të Kushtetutës, ku parashikohet se: “</w:t>
      </w:r>
      <w:r w:rsidRPr="002450BE">
        <w:rPr>
          <w:rFonts w:ascii="Arial" w:hAnsi="Arial" w:cs="Arial"/>
          <w:i/>
          <w:sz w:val="24"/>
          <w:szCs w:val="24"/>
          <w:lang w:val="sq-AL"/>
        </w:rPr>
        <w:t>Gjykata Kushtetuese vihet në lëvizje vetëm me kërkesë të: ....c) jo më pak se një të pestës së deputetëve</w:t>
      </w:r>
      <w:r w:rsidRPr="002450BE">
        <w:rPr>
          <w:rFonts w:ascii="Arial" w:hAnsi="Arial" w:cs="Arial"/>
          <w:sz w:val="24"/>
          <w:szCs w:val="24"/>
          <w:lang w:val="sq-AL"/>
        </w:rPr>
        <w:t>.”.</w:t>
      </w:r>
    </w:p>
    <w:p w:rsidR="002450BE" w:rsidRPr="002450BE" w:rsidRDefault="002450BE" w:rsidP="00AA06A4">
      <w:pPr>
        <w:spacing w:after="0"/>
        <w:jc w:val="both"/>
        <w:rPr>
          <w:rFonts w:ascii="Arial" w:hAnsi="Arial" w:cs="Arial"/>
          <w:sz w:val="24"/>
          <w:szCs w:val="24"/>
          <w:lang w:val="sq-AL"/>
        </w:rPr>
      </w:pPr>
    </w:p>
    <w:p w:rsidR="002450BE" w:rsidRPr="002450BE" w:rsidRDefault="002450BE" w:rsidP="00AA06A4">
      <w:pPr>
        <w:spacing w:after="0"/>
        <w:jc w:val="both"/>
        <w:rPr>
          <w:rFonts w:ascii="Arial" w:hAnsi="Arial" w:cs="Arial"/>
          <w:sz w:val="24"/>
          <w:szCs w:val="24"/>
          <w:lang w:val="sq-AL"/>
        </w:rPr>
      </w:pPr>
      <w:r w:rsidRPr="002450BE">
        <w:rPr>
          <w:rFonts w:ascii="Arial" w:hAnsi="Arial" w:cs="Arial"/>
          <w:sz w:val="24"/>
          <w:szCs w:val="24"/>
          <w:lang w:val="sq-AL"/>
        </w:rPr>
        <w:t xml:space="preserve">Në lidhje me çështjen e legjitimimit të një të pestës së deputetëve,  në vendimin e saj nr. 18, datë 29.07.2008, Gjykata Kushtetuese është shprehur se: </w:t>
      </w:r>
    </w:p>
    <w:p w:rsidR="002450BE" w:rsidRPr="002450BE" w:rsidRDefault="002450BE" w:rsidP="00AA06A4">
      <w:pPr>
        <w:spacing w:after="0"/>
        <w:ind w:left="720"/>
        <w:jc w:val="both"/>
        <w:rPr>
          <w:rFonts w:ascii="Arial" w:hAnsi="Arial" w:cs="Arial"/>
          <w:sz w:val="24"/>
          <w:szCs w:val="24"/>
          <w:lang w:val="sq-AL"/>
        </w:rPr>
      </w:pPr>
      <w:r w:rsidRPr="002450BE">
        <w:rPr>
          <w:rFonts w:ascii="Arial" w:hAnsi="Arial" w:cs="Arial"/>
          <w:i/>
          <w:sz w:val="24"/>
          <w:szCs w:val="24"/>
          <w:lang w:val="sq-AL"/>
        </w:rPr>
        <w:t>“Për sa i përket legjitimimit (locus standi) të kërkuesit, Gjykata vlerëson se Kushtetuta e Republikës së Shqipërisë ka ndjekur një praktikë të njohur dhe të gjithë pranuar, ku e drejta për të iniciuar një procedurë të kontrollit abstrakt të normës i njihet edhe një numri të kufizuar të deputetëve, që nuk mund të jetë më pak se një e pesta e deputetëve të Kuvendit.  Interesi i këtyre bartësve të funksionit publik për të mbrojtur sistemin normativ dhe parimet shtet-formuese si konstitucionalizmi, shteti i së drejtës, demokracia, dinjiteti njerëzor, barazia sociale etj. të shpalosura në Kushtetutë, nuk është i kushtëzuar”</w:t>
      </w:r>
      <w:r w:rsidRPr="002450BE">
        <w:rPr>
          <w:rFonts w:ascii="Arial" w:hAnsi="Arial" w:cs="Arial"/>
          <w:sz w:val="24"/>
          <w:szCs w:val="24"/>
          <w:lang w:val="sq-AL"/>
        </w:rPr>
        <w:t xml:space="preserve">. </w:t>
      </w:r>
    </w:p>
    <w:p w:rsidR="002450BE" w:rsidRPr="002450BE" w:rsidRDefault="002450BE" w:rsidP="00AA06A4">
      <w:pPr>
        <w:spacing w:after="0"/>
        <w:jc w:val="both"/>
        <w:rPr>
          <w:rFonts w:ascii="Arial" w:hAnsi="Arial" w:cs="Arial"/>
          <w:sz w:val="24"/>
          <w:szCs w:val="24"/>
          <w:lang w:val="sq-AL"/>
        </w:rPr>
      </w:pPr>
      <w:r w:rsidRPr="002450BE">
        <w:rPr>
          <w:rFonts w:ascii="Arial" w:hAnsi="Arial" w:cs="Arial"/>
          <w:sz w:val="24"/>
          <w:szCs w:val="24"/>
          <w:lang w:val="sq-AL"/>
        </w:rPr>
        <w:t xml:space="preserve">Gjykata Kushtetuese ka pohuar gjithashtu në vendimin nr. 1, datë 07.01.2005 se: </w:t>
      </w:r>
    </w:p>
    <w:p w:rsidR="002450BE" w:rsidRPr="002450BE" w:rsidRDefault="002450BE" w:rsidP="00AA06A4">
      <w:pPr>
        <w:spacing w:after="0"/>
        <w:ind w:left="720"/>
        <w:jc w:val="both"/>
        <w:rPr>
          <w:rFonts w:ascii="Arial" w:hAnsi="Arial" w:cs="Arial"/>
          <w:sz w:val="24"/>
          <w:szCs w:val="24"/>
          <w:lang w:val="sq-AL"/>
        </w:rPr>
      </w:pPr>
      <w:r w:rsidRPr="002450BE">
        <w:rPr>
          <w:rFonts w:ascii="Arial" w:hAnsi="Arial" w:cs="Arial"/>
          <w:sz w:val="24"/>
          <w:szCs w:val="24"/>
          <w:lang w:val="sq-AL"/>
        </w:rPr>
        <w:t>“</w:t>
      </w:r>
      <w:r w:rsidRPr="002450BE">
        <w:rPr>
          <w:rFonts w:ascii="Arial" w:hAnsi="Arial" w:cs="Arial"/>
          <w:i/>
          <w:sz w:val="24"/>
          <w:szCs w:val="24"/>
          <w:lang w:val="sq-AL"/>
        </w:rPr>
        <w:t>Kontrolli abstrakt i kushtetutshmërisë së normës mund të zbatohet ndaj akteve të mësipërme, pavarësisht nga efekti që ato mund kenë në një konflikt aktual apo të pritshëm. “Për Gjykatën Kushtetuese është i njohur rregulli i pranuar në doktrinë dhe në  jurisprudencën kushtetuese, se gjatë kontrollit abstrakt të kushtetutshmërisë së një norme juridike nuk kërkohet ardhja e pasojës për të legjitimuar kërkuesin. Tipari dallues i një kërkese të tillë është se ajo vë në lëvizje një kontroll abstrakt e objektiv të ligjit, pasi interesi që kërkohet të mbrohet nuk është thjesht individual, por është një interes që lidhet me respektimin e parimeve kushtetuese dhe me funksionimin e rregullt të shtetit të së drejtës. Qëllimi i kontrollit të kushtetutshmërisë së ligjeve është njëkohësisht edhe parandalimi i pasojave negative që mund të vijnë nga zbatimi i tyre.”</w:t>
      </w:r>
    </w:p>
    <w:p w:rsidR="002450BE" w:rsidRPr="002450BE" w:rsidRDefault="002450BE" w:rsidP="00AA06A4">
      <w:pPr>
        <w:spacing w:after="0"/>
        <w:jc w:val="both"/>
        <w:rPr>
          <w:rFonts w:ascii="Arial" w:hAnsi="Arial" w:cs="Arial"/>
          <w:sz w:val="24"/>
          <w:szCs w:val="24"/>
          <w:lang w:val="es-ES"/>
        </w:rPr>
      </w:pPr>
      <w:r w:rsidRPr="002450BE">
        <w:rPr>
          <w:rFonts w:ascii="Arial" w:hAnsi="Arial" w:cs="Arial"/>
          <w:sz w:val="24"/>
          <w:szCs w:val="24"/>
          <w:lang w:val="es-ES"/>
        </w:rPr>
        <w:t xml:space="preserve">Gjykata Kushtetuese në vendimin nr. 25, datë 08.05.2012 ka vlerësuar se: </w:t>
      </w:r>
    </w:p>
    <w:p w:rsidR="002450BE" w:rsidRPr="002450BE" w:rsidRDefault="002450BE" w:rsidP="00AA06A4">
      <w:pPr>
        <w:spacing w:after="0"/>
        <w:ind w:left="720"/>
        <w:jc w:val="both"/>
        <w:rPr>
          <w:rFonts w:ascii="Arial" w:hAnsi="Arial" w:cs="Arial"/>
          <w:i/>
          <w:sz w:val="24"/>
          <w:szCs w:val="24"/>
          <w:lang w:val="es-ES"/>
        </w:rPr>
      </w:pPr>
      <w:r w:rsidRPr="002450BE">
        <w:rPr>
          <w:rFonts w:ascii="Arial" w:hAnsi="Arial" w:cs="Arial"/>
          <w:i/>
          <w:sz w:val="24"/>
          <w:szCs w:val="24"/>
          <w:lang w:val="es-ES"/>
        </w:rPr>
        <w:t xml:space="preserve">“1/5 e deputetëve bën pjesë te subjektet e posaçme të parashikuara nga neni 134/1, shkronja “c” të Kushtetutës, por ky subjekt duhet të ketë një qëllim dhe nxitje konkrete për të kërkuar kontroll konkret të normës juridike, pasi e kundërta do t’i jepte kësaj Gjykate funksion këshillimor. </w:t>
      </w:r>
    </w:p>
    <w:p w:rsidR="002450BE" w:rsidRPr="002450BE" w:rsidRDefault="002450BE" w:rsidP="00AA06A4">
      <w:pPr>
        <w:spacing w:after="0"/>
        <w:jc w:val="both"/>
        <w:rPr>
          <w:rFonts w:ascii="Arial" w:hAnsi="Arial" w:cs="Arial"/>
          <w:sz w:val="24"/>
          <w:szCs w:val="24"/>
          <w:lang w:val="es-ES"/>
        </w:rPr>
      </w:pPr>
    </w:p>
    <w:p w:rsidR="002450BE" w:rsidRPr="002450BE" w:rsidRDefault="002450BE" w:rsidP="00AA06A4">
      <w:pPr>
        <w:spacing w:after="0"/>
        <w:jc w:val="both"/>
        <w:rPr>
          <w:rFonts w:ascii="Arial" w:hAnsi="Arial" w:cs="Arial"/>
          <w:sz w:val="24"/>
          <w:szCs w:val="24"/>
          <w:lang w:val="es-ES"/>
        </w:rPr>
      </w:pPr>
      <w:r w:rsidRPr="002450BE">
        <w:rPr>
          <w:rFonts w:ascii="Arial" w:eastAsia="Times New Roman" w:hAnsi="Arial" w:cs="Arial"/>
          <w:sz w:val="24"/>
          <w:szCs w:val="24"/>
          <w:lang w:val="es-ES"/>
        </w:rPr>
        <w:t xml:space="preserve">Demokracia kushtetuese bazohet në shtetin e së drejtës, parimin e ndarjes dhe balancimit të pushteteve dhe respektimin e të drejtave dhe lirive themelore të njeriut. Kuvendi është njëri nga organet e autoritetit të shtetit. Kompetencat e tij – dhe për pasojë sfera e veprimtarisë së tij – është përcaktuar në Kushtetutë dhe në ligje. Në bazë të parimit të ndarjes dhe balancimit ndërmjet pushteteve, asnjë organ apo institucion tjetër, në përbërje ose jo të njërit prej tri pushteteve, nuk mund të ndërhyjë në trajtimin dhe zgjidhjen e çështjeve, që sipas rastit, do të përbënin objektin qendror të veprimtarisë së organeve apo institucioneve të tjera kushtetuese. </w:t>
      </w:r>
      <w:r w:rsidRPr="002450BE">
        <w:rPr>
          <w:rFonts w:ascii="Arial" w:hAnsi="Arial" w:cs="Arial"/>
          <w:sz w:val="24"/>
          <w:szCs w:val="24"/>
          <w:lang w:val="es-ES"/>
        </w:rPr>
        <w:t xml:space="preserve">Sipas nenit 7 të Kushtetutës së Republikës së Shqipërisë, sistemi i qeverisjes bazohet në ndarjen dhe balancimin ndërmjet pushtetit ligjvënës, ekzekutiv dhe gjyqësor. Në demokracitë perëndimore parimi i ndarjes së pushteteve, megjithëse efektiv, nuk është zbatuar në mënyrë strikte duke mos ndjekur modelin ideal klasik. Baza e përgjegjësisë parlamentare është raporti që krijohet në marrëdhëniet ndërmjet parlamentit dhe institucioneve të tjera kushtetuese. </w:t>
      </w:r>
    </w:p>
    <w:p w:rsidR="002450BE" w:rsidRPr="009B2EF2" w:rsidRDefault="002450BE" w:rsidP="00AA06A4">
      <w:pPr>
        <w:pStyle w:val="NormalWeb"/>
        <w:spacing w:before="0" w:beforeAutospacing="0" w:after="0" w:afterAutospacing="0" w:line="276" w:lineRule="auto"/>
        <w:jc w:val="both"/>
        <w:rPr>
          <w:rFonts w:ascii="Arial" w:hAnsi="Arial" w:cs="Arial"/>
          <w:lang w:val="sq-AL"/>
        </w:rPr>
      </w:pPr>
    </w:p>
    <w:p w:rsidR="002450BE" w:rsidRPr="002450BE" w:rsidRDefault="002450BE" w:rsidP="00AA06A4">
      <w:pPr>
        <w:spacing w:after="0"/>
        <w:jc w:val="both"/>
        <w:rPr>
          <w:rFonts w:ascii="Arial" w:hAnsi="Arial" w:cs="Arial"/>
          <w:sz w:val="24"/>
          <w:szCs w:val="24"/>
          <w:lang w:val="sq-AL"/>
        </w:rPr>
      </w:pPr>
      <w:r w:rsidRPr="002450BE">
        <w:rPr>
          <w:rFonts w:ascii="Arial" w:hAnsi="Arial" w:cs="Arial"/>
          <w:sz w:val="24"/>
          <w:szCs w:val="24"/>
          <w:lang w:val="sq-AL"/>
        </w:rPr>
        <w:t xml:space="preserve">Nëse gjatë veprimtarisë së tij ligjvënëse Kuvendi prek parimet bazë të shtetit të së drejtës, cenon interesin publik dhe cenon të drejtat kushtetuese të shtetasve, është detyrë e deputetëve të pakicës parlamentare, që nëpërmjet Gjykatës Kushtetutese, të garantojnë respektimin e Kushtetutës. Pakicat parlamentare nuk kanë mjet tjetër, përvec fjalës dhe mbrojtjes së Kushtetutës nëpërmjet mjeteve kushtetuese të kontrollit. Ato nuk mund të ndërhyjnë duke zhbërë vendimet e shumicës parlamentare, qoftë edhe kur vlerësojnë se ato bien ndesh me Kushtetutën dhe ligjin. Për këtë qëllim, Kushtetuta i ka pajisur ato me të drejtën për të vënë në lëvizje Gjykatën Kushtetuese, në cdo rast kur vlerësohet se një akt ligjor është antikushtetues dhe cenon parimet bazë kushtetuese dhe të drejtat e liritë themelore të njeriut. </w:t>
      </w:r>
    </w:p>
    <w:p w:rsidR="002450BE" w:rsidRPr="002450BE" w:rsidRDefault="002450BE" w:rsidP="00AA06A4">
      <w:pPr>
        <w:spacing w:after="0"/>
        <w:jc w:val="both"/>
        <w:rPr>
          <w:rFonts w:ascii="Arial" w:hAnsi="Arial" w:cs="Arial"/>
          <w:sz w:val="24"/>
          <w:szCs w:val="24"/>
          <w:lang w:val="sq-AL"/>
        </w:rPr>
      </w:pPr>
    </w:p>
    <w:p w:rsidR="002450BE" w:rsidRPr="00C61719" w:rsidRDefault="002450BE" w:rsidP="00AA06A4">
      <w:pPr>
        <w:spacing w:after="0"/>
        <w:jc w:val="both"/>
        <w:rPr>
          <w:rFonts w:ascii="Arial" w:hAnsi="Arial" w:cs="Arial"/>
          <w:sz w:val="24"/>
          <w:szCs w:val="24"/>
          <w:lang w:val="sq-AL"/>
        </w:rPr>
      </w:pPr>
      <w:r w:rsidRPr="00B90A9E">
        <w:rPr>
          <w:rFonts w:ascii="Arial" w:hAnsi="Arial" w:cs="Arial"/>
          <w:sz w:val="24"/>
          <w:szCs w:val="24"/>
          <w:lang w:val="sq-AL"/>
        </w:rPr>
        <w:t>Në rastin konkret, qëllim dhe nxitje konkrete për të kërkuar kontroll konkret të normës juridike, buron nga e drejta e pakicës parlamentare për të kërkuar mbrojtjen e interesit publik, respektimin e t</w:t>
      </w:r>
      <w:r w:rsidR="00B90A9E" w:rsidRPr="00B90A9E">
        <w:rPr>
          <w:rFonts w:ascii="Arial" w:hAnsi="Arial" w:cs="Arial"/>
          <w:sz w:val="24"/>
          <w:szCs w:val="24"/>
          <w:lang w:val="sq-AL"/>
        </w:rPr>
        <w:t>ë</w:t>
      </w:r>
      <w:r w:rsidRPr="00B90A9E">
        <w:rPr>
          <w:rFonts w:ascii="Arial" w:hAnsi="Arial" w:cs="Arial"/>
          <w:sz w:val="24"/>
          <w:szCs w:val="24"/>
          <w:lang w:val="sq-AL"/>
        </w:rPr>
        <w:t xml:space="preserve"> drejt</w:t>
      </w:r>
      <w:r w:rsidR="00B90A9E" w:rsidRPr="00B90A9E">
        <w:rPr>
          <w:rFonts w:ascii="Arial" w:hAnsi="Arial" w:cs="Arial"/>
          <w:sz w:val="24"/>
          <w:szCs w:val="24"/>
          <w:lang w:val="sq-AL"/>
        </w:rPr>
        <w:t>ë</w:t>
      </w:r>
      <w:r w:rsidRPr="00B90A9E">
        <w:rPr>
          <w:rFonts w:ascii="Arial" w:hAnsi="Arial" w:cs="Arial"/>
          <w:sz w:val="24"/>
          <w:szCs w:val="24"/>
          <w:lang w:val="sq-AL"/>
        </w:rPr>
        <w:t>s s</w:t>
      </w:r>
      <w:r w:rsidR="00B90A9E" w:rsidRPr="00B90A9E">
        <w:rPr>
          <w:rFonts w:ascii="Arial" w:hAnsi="Arial" w:cs="Arial"/>
          <w:sz w:val="24"/>
          <w:szCs w:val="24"/>
          <w:lang w:val="sq-AL"/>
        </w:rPr>
        <w:t>ë</w:t>
      </w:r>
      <w:r w:rsidRPr="00B90A9E">
        <w:rPr>
          <w:rFonts w:ascii="Arial" w:hAnsi="Arial" w:cs="Arial"/>
          <w:sz w:val="24"/>
          <w:szCs w:val="24"/>
          <w:lang w:val="sq-AL"/>
        </w:rPr>
        <w:t xml:space="preserve"> pron</w:t>
      </w:r>
      <w:r w:rsidR="00B90A9E" w:rsidRPr="00B90A9E">
        <w:rPr>
          <w:rFonts w:ascii="Arial" w:hAnsi="Arial" w:cs="Arial"/>
          <w:sz w:val="24"/>
          <w:szCs w:val="24"/>
          <w:lang w:val="sq-AL"/>
        </w:rPr>
        <w:t>ë</w:t>
      </w:r>
      <w:r w:rsidRPr="00B90A9E">
        <w:rPr>
          <w:rFonts w:ascii="Arial" w:hAnsi="Arial" w:cs="Arial"/>
          <w:sz w:val="24"/>
          <w:szCs w:val="24"/>
          <w:lang w:val="sq-AL"/>
        </w:rPr>
        <w:t>s dhe parimeve kushtetuese t</w:t>
      </w:r>
      <w:r w:rsidR="00B90A9E" w:rsidRPr="00B90A9E">
        <w:rPr>
          <w:rFonts w:ascii="Arial" w:hAnsi="Arial" w:cs="Arial"/>
          <w:sz w:val="24"/>
          <w:szCs w:val="24"/>
          <w:lang w:val="sq-AL"/>
        </w:rPr>
        <w:t>ë</w:t>
      </w:r>
      <w:r w:rsidRPr="00B90A9E">
        <w:rPr>
          <w:rFonts w:ascii="Arial" w:hAnsi="Arial" w:cs="Arial"/>
          <w:sz w:val="24"/>
          <w:szCs w:val="24"/>
          <w:lang w:val="sq-AL"/>
        </w:rPr>
        <w:t xml:space="preserve"> siguris</w:t>
      </w:r>
      <w:r w:rsidR="00B90A9E" w:rsidRPr="00B90A9E">
        <w:rPr>
          <w:rFonts w:ascii="Arial" w:hAnsi="Arial" w:cs="Arial"/>
          <w:sz w:val="24"/>
          <w:szCs w:val="24"/>
          <w:lang w:val="sq-AL"/>
        </w:rPr>
        <w:t>ë</w:t>
      </w:r>
      <w:r w:rsidRPr="00B90A9E">
        <w:rPr>
          <w:rFonts w:ascii="Arial" w:hAnsi="Arial" w:cs="Arial"/>
          <w:sz w:val="24"/>
          <w:szCs w:val="24"/>
          <w:lang w:val="sq-AL"/>
        </w:rPr>
        <w:t xml:space="preserve"> juridike e barazis</w:t>
      </w:r>
      <w:r w:rsidR="00B90A9E" w:rsidRPr="00B90A9E">
        <w:rPr>
          <w:rFonts w:ascii="Arial" w:hAnsi="Arial" w:cs="Arial"/>
          <w:sz w:val="24"/>
          <w:szCs w:val="24"/>
          <w:lang w:val="sq-AL"/>
        </w:rPr>
        <w:t>ë</w:t>
      </w:r>
      <w:r w:rsidRPr="00B90A9E">
        <w:rPr>
          <w:rFonts w:ascii="Arial" w:hAnsi="Arial" w:cs="Arial"/>
          <w:sz w:val="24"/>
          <w:szCs w:val="24"/>
          <w:lang w:val="sq-AL"/>
        </w:rPr>
        <w:t xml:space="preserve"> p</w:t>
      </w:r>
      <w:r w:rsidR="00B90A9E" w:rsidRPr="00B90A9E">
        <w:rPr>
          <w:rFonts w:ascii="Arial" w:hAnsi="Arial" w:cs="Arial"/>
          <w:sz w:val="24"/>
          <w:szCs w:val="24"/>
          <w:lang w:val="sq-AL"/>
        </w:rPr>
        <w:t>ë</w:t>
      </w:r>
      <w:r w:rsidRPr="00B90A9E">
        <w:rPr>
          <w:rFonts w:ascii="Arial" w:hAnsi="Arial" w:cs="Arial"/>
          <w:sz w:val="24"/>
          <w:szCs w:val="24"/>
          <w:lang w:val="sq-AL"/>
        </w:rPr>
        <w:t xml:space="preserve">rpara ligjit. </w:t>
      </w:r>
      <w:r w:rsidRPr="00C61719">
        <w:rPr>
          <w:rFonts w:ascii="Arial" w:hAnsi="Arial" w:cs="Arial"/>
          <w:sz w:val="24"/>
          <w:szCs w:val="24"/>
          <w:lang w:val="sq-AL"/>
        </w:rPr>
        <w:t>Nga ana tjetër, e drejta e një grupi deputetësh për të vënë në lëvizje Gjykatën Kushtetuese në këtë rast, materializohet edhe nga funksioni përfaqësues që ushtron deputeti. Deputeti është mandatuar nga populli, për ta përfaqësuar atë në mbrojtjen e Kushtetutës. Në themel, të partisë politike që përfaqëson grupi ynë parlamentar, qëndron mbrojtja e të drejtave dhe lirive themelore të njeriut, mirëqenia e qytetarëve, mbrojtja e interesit publik dhe garantimi i t</w:t>
      </w:r>
      <w:r w:rsidR="00B90A9E" w:rsidRPr="00C61719">
        <w:rPr>
          <w:rFonts w:ascii="Arial" w:hAnsi="Arial" w:cs="Arial"/>
          <w:sz w:val="24"/>
          <w:szCs w:val="24"/>
          <w:lang w:val="sq-AL"/>
        </w:rPr>
        <w:t>ë</w:t>
      </w:r>
      <w:r w:rsidRPr="00C61719">
        <w:rPr>
          <w:rFonts w:ascii="Arial" w:hAnsi="Arial" w:cs="Arial"/>
          <w:sz w:val="24"/>
          <w:szCs w:val="24"/>
          <w:lang w:val="sq-AL"/>
        </w:rPr>
        <w:t xml:space="preserve"> drejt</w:t>
      </w:r>
      <w:r w:rsidR="00B90A9E" w:rsidRPr="00C61719">
        <w:rPr>
          <w:rFonts w:ascii="Arial" w:hAnsi="Arial" w:cs="Arial"/>
          <w:sz w:val="24"/>
          <w:szCs w:val="24"/>
          <w:lang w:val="sq-AL"/>
        </w:rPr>
        <w:t>ë</w:t>
      </w:r>
      <w:r w:rsidRPr="00C61719">
        <w:rPr>
          <w:rFonts w:ascii="Arial" w:hAnsi="Arial" w:cs="Arial"/>
          <w:sz w:val="24"/>
          <w:szCs w:val="24"/>
          <w:lang w:val="sq-AL"/>
        </w:rPr>
        <w:t>s s</w:t>
      </w:r>
      <w:r w:rsidR="00B90A9E" w:rsidRPr="00C61719">
        <w:rPr>
          <w:rFonts w:ascii="Arial" w:hAnsi="Arial" w:cs="Arial"/>
          <w:sz w:val="24"/>
          <w:szCs w:val="24"/>
          <w:lang w:val="sq-AL"/>
        </w:rPr>
        <w:t>ë</w:t>
      </w:r>
      <w:r w:rsidRPr="00C61719">
        <w:rPr>
          <w:rFonts w:ascii="Arial" w:hAnsi="Arial" w:cs="Arial"/>
          <w:sz w:val="24"/>
          <w:szCs w:val="24"/>
          <w:lang w:val="sq-AL"/>
        </w:rPr>
        <w:t xml:space="preserve"> pron</w:t>
      </w:r>
      <w:r w:rsidR="00B90A9E" w:rsidRPr="00C61719">
        <w:rPr>
          <w:rFonts w:ascii="Arial" w:hAnsi="Arial" w:cs="Arial"/>
          <w:sz w:val="24"/>
          <w:szCs w:val="24"/>
          <w:lang w:val="sq-AL"/>
        </w:rPr>
        <w:t>ë</w:t>
      </w:r>
      <w:r w:rsidRPr="00C61719">
        <w:rPr>
          <w:rFonts w:ascii="Arial" w:hAnsi="Arial" w:cs="Arial"/>
          <w:sz w:val="24"/>
          <w:szCs w:val="24"/>
          <w:lang w:val="sq-AL"/>
        </w:rPr>
        <w:t>s. Janë padyshim këto cështje thelbësore që qëndrojnë në themel, jo vetëm të programit politik të Partisë Demokratike, por edhe programit të punës për të gjithë deputetët e Grupit të saj Parlamentar.</w:t>
      </w:r>
    </w:p>
    <w:p w:rsidR="002450BE" w:rsidRPr="00C61719" w:rsidRDefault="002450BE" w:rsidP="00AA06A4">
      <w:pPr>
        <w:spacing w:after="0"/>
        <w:jc w:val="both"/>
        <w:rPr>
          <w:rFonts w:ascii="Arial" w:hAnsi="Arial" w:cs="Arial"/>
          <w:sz w:val="24"/>
          <w:szCs w:val="24"/>
          <w:lang w:val="sq-AL"/>
        </w:rPr>
      </w:pPr>
    </w:p>
    <w:p w:rsidR="002450BE" w:rsidRPr="00C61719" w:rsidRDefault="002450BE" w:rsidP="00AA06A4">
      <w:pPr>
        <w:spacing w:after="0"/>
        <w:jc w:val="both"/>
        <w:rPr>
          <w:rFonts w:ascii="Arial" w:hAnsi="Arial" w:cs="Arial"/>
          <w:sz w:val="24"/>
          <w:szCs w:val="24"/>
          <w:lang w:val="sq-AL"/>
        </w:rPr>
      </w:pPr>
      <w:r w:rsidRPr="00C61719">
        <w:rPr>
          <w:rFonts w:ascii="Arial" w:hAnsi="Arial" w:cs="Arial"/>
          <w:sz w:val="24"/>
          <w:szCs w:val="24"/>
          <w:lang w:val="sq-AL"/>
        </w:rPr>
        <w:t>Në këtë rast Gjykata Kushtetuese është “një instrument balancimi të pushteteve ose një kundërpushtet””. Doktrina juridike beson se “po të mungonte ky “kundërpushtet”, mazhoranca politike mund të kryente lehtësisht veprime që cenojnë interesin publik. Nga ana tjetër, edhe opozita parlamentare si “kundërpushtet”, përfaqëson një kusht vendimtar për funksionimin e demokracisë dhe mbrojtjen e interesit publik. Nëpërmjet promovimit të opozitës, jurisprudenca kushtetuese nuk kërkon aspak pengimin e mazhorancës në realizimin e programit të saj politik. “Kundërpushteti” i realizuar nga veprimtaria e opozitës synon të pengojë abuzimin me pushtetin! Asaj i mbetet faktikisht, të realizojë disa nga detyrat që ka parlamenti në ndarjen klasike të pushteteve. Madje, ajo ka mundësi të kontrollojë edhe vetë pushtetin ligjvënës, përmes mundësisë që i jepet për të vënë në lëvizje Gjykatën Kushtetuese, duke kundërshtuar ligjet e miratuara nga shumica, kur vlerëson se bien në kundërshtim me Kushtetutën.</w:t>
      </w:r>
    </w:p>
    <w:p w:rsidR="002450BE" w:rsidRPr="00C61719" w:rsidRDefault="002450BE" w:rsidP="00AA06A4">
      <w:pPr>
        <w:spacing w:after="0"/>
        <w:jc w:val="both"/>
        <w:rPr>
          <w:rFonts w:ascii="Arial" w:hAnsi="Arial" w:cs="Arial"/>
          <w:sz w:val="24"/>
          <w:szCs w:val="24"/>
          <w:lang w:val="sq-AL"/>
        </w:rPr>
      </w:pPr>
    </w:p>
    <w:p w:rsidR="002450BE" w:rsidRPr="00D81418" w:rsidRDefault="002450BE" w:rsidP="00AA06A4">
      <w:pPr>
        <w:spacing w:after="0"/>
        <w:jc w:val="both"/>
        <w:rPr>
          <w:rFonts w:ascii="Arial" w:hAnsi="Arial" w:cs="Arial"/>
          <w:sz w:val="24"/>
          <w:szCs w:val="24"/>
          <w:lang w:val="sq-AL"/>
        </w:rPr>
      </w:pPr>
      <w:r w:rsidRPr="00D81418">
        <w:rPr>
          <w:rFonts w:ascii="Arial" w:hAnsi="Arial" w:cs="Arial"/>
          <w:sz w:val="24"/>
          <w:szCs w:val="24"/>
          <w:lang w:val="sq-AL"/>
        </w:rPr>
        <w:t xml:space="preserve">Mbrojtja e kushtetutshmërisë, si qëllimi final i kontrollit kushtetues, është një e drejtë/detyrë e subjekteve të përcaktuara qartë në dispozitat kushtetuese, në të cilat përcaktohen edhe rastet konkrete kur ata mund të venë në lëvizje Gjykatën për mbrojtje të kushtetutshmërisë gjatë veprimtarisë së tyre. Në këtë rast, 1/5 e deputetëve të Kuvendit të Shqipërisë, legjitimohen të kërkojnë përpara Gjykatës Kushtetuese, mbrojtjen e interesit publik dhe të drejtat e liritë themelore të njeriut. Në këtë kuadër, kërkuesi kërkon nga Gjykata Kushtetuese të shpall </w:t>
      </w:r>
      <w:r w:rsidRPr="009B2EF2">
        <w:rPr>
          <w:rFonts w:ascii="Arial" w:hAnsi="Arial" w:cs="Arial"/>
          <w:sz w:val="24"/>
          <w:szCs w:val="24"/>
          <w:lang w:val="sq-AL"/>
        </w:rPr>
        <w:t>nene</w:t>
      </w:r>
      <w:r w:rsidRPr="00D81418">
        <w:rPr>
          <w:rFonts w:ascii="Arial" w:hAnsi="Arial" w:cs="Arial"/>
          <w:sz w:val="24"/>
          <w:szCs w:val="24"/>
          <w:lang w:val="sq-AL"/>
        </w:rPr>
        <w:t>t</w:t>
      </w:r>
      <w:r w:rsidRPr="009B2EF2">
        <w:rPr>
          <w:rFonts w:ascii="Arial" w:hAnsi="Arial" w:cs="Arial"/>
          <w:sz w:val="24"/>
          <w:szCs w:val="24"/>
          <w:lang w:val="sq-AL"/>
        </w:rPr>
        <w:t xml:space="preserve"> 2, 3, 5, 6, 7, </w:t>
      </w:r>
      <w:r w:rsidR="003B7E76" w:rsidRPr="003B7E76">
        <w:rPr>
          <w:rFonts w:ascii="Arial" w:hAnsi="Arial" w:cs="Arial"/>
          <w:sz w:val="24"/>
          <w:szCs w:val="24"/>
          <w:lang w:val="sq-AL"/>
        </w:rPr>
        <w:t>12, 14, 15,</w:t>
      </w:r>
      <w:r w:rsidR="003B7E76">
        <w:rPr>
          <w:rFonts w:ascii="Arial" w:hAnsi="Arial" w:cs="Arial"/>
          <w:b/>
          <w:sz w:val="24"/>
          <w:szCs w:val="24"/>
          <w:lang w:val="sq-AL"/>
        </w:rPr>
        <w:t xml:space="preserve"> </w:t>
      </w:r>
      <w:r w:rsidRPr="009B2EF2">
        <w:rPr>
          <w:rFonts w:ascii="Arial" w:hAnsi="Arial" w:cs="Arial"/>
          <w:sz w:val="24"/>
          <w:szCs w:val="24"/>
          <w:lang w:val="sq-AL"/>
        </w:rPr>
        <w:t>20, 21, dhe 29 të ligjit nr. 133/2015 “Për trajtimin e pronës dhe përfundimin e procesit të kompensimit të pronave”</w:t>
      </w:r>
      <w:r w:rsidRPr="00D81418">
        <w:rPr>
          <w:rFonts w:ascii="Arial" w:hAnsi="Arial" w:cs="Arial"/>
          <w:sz w:val="24"/>
          <w:szCs w:val="24"/>
          <w:lang w:val="sq-AL"/>
        </w:rPr>
        <w:t>, si të papajtueshme me Kushtetutën e Republikës së Shqipërisë.</w:t>
      </w:r>
    </w:p>
    <w:p w:rsidR="002450BE" w:rsidRPr="00D81418" w:rsidRDefault="002450BE" w:rsidP="00AA06A4">
      <w:pPr>
        <w:rPr>
          <w:rFonts w:ascii="Arial" w:hAnsi="Arial" w:cs="Arial"/>
          <w:sz w:val="24"/>
          <w:szCs w:val="24"/>
          <w:lang w:val="sq-AL"/>
        </w:rPr>
      </w:pPr>
    </w:p>
    <w:p w:rsidR="002450BE" w:rsidRPr="002450BE" w:rsidRDefault="002450BE" w:rsidP="00AA06A4">
      <w:pPr>
        <w:shd w:val="clear" w:color="auto" w:fill="DBE5F1" w:themeFill="accent1" w:themeFillTint="33"/>
        <w:spacing w:after="0"/>
        <w:jc w:val="both"/>
        <w:rPr>
          <w:rFonts w:ascii="Arial" w:hAnsi="Arial" w:cs="Arial"/>
          <w:b/>
          <w:sz w:val="24"/>
          <w:szCs w:val="24"/>
          <w:lang w:val="sq-AL"/>
        </w:rPr>
      </w:pPr>
      <w:r w:rsidRPr="002450BE">
        <w:rPr>
          <w:rFonts w:ascii="Arial" w:hAnsi="Arial" w:cs="Arial"/>
          <w:b/>
          <w:sz w:val="24"/>
          <w:szCs w:val="24"/>
          <w:lang w:val="sq-AL"/>
        </w:rPr>
        <w:t>II. MBI THEMELIN E C</w:t>
      </w:r>
      <w:r w:rsidR="00B90A9E">
        <w:rPr>
          <w:rFonts w:ascii="Arial" w:hAnsi="Arial" w:cs="Arial"/>
          <w:b/>
          <w:sz w:val="24"/>
          <w:szCs w:val="24"/>
          <w:lang w:val="sq-AL"/>
        </w:rPr>
        <w:t>Ë</w:t>
      </w:r>
      <w:r w:rsidRPr="002450BE">
        <w:rPr>
          <w:rFonts w:ascii="Arial" w:hAnsi="Arial" w:cs="Arial"/>
          <w:b/>
          <w:sz w:val="24"/>
          <w:szCs w:val="24"/>
          <w:lang w:val="sq-AL"/>
        </w:rPr>
        <w:t>SHTJES – ANTIKUSHTETUTSHM</w:t>
      </w:r>
      <w:r w:rsidR="00B90A9E">
        <w:rPr>
          <w:rFonts w:ascii="Arial" w:hAnsi="Arial" w:cs="Arial"/>
          <w:b/>
          <w:sz w:val="24"/>
          <w:szCs w:val="24"/>
          <w:lang w:val="sq-AL"/>
        </w:rPr>
        <w:t>Ë</w:t>
      </w:r>
      <w:r w:rsidRPr="002450BE">
        <w:rPr>
          <w:rFonts w:ascii="Arial" w:hAnsi="Arial" w:cs="Arial"/>
          <w:b/>
          <w:sz w:val="24"/>
          <w:szCs w:val="24"/>
          <w:lang w:val="sq-AL"/>
        </w:rPr>
        <w:t>RIA E DISPOZITAVE T</w:t>
      </w:r>
      <w:r w:rsidR="00B90A9E">
        <w:rPr>
          <w:rFonts w:ascii="Arial" w:hAnsi="Arial" w:cs="Arial"/>
          <w:b/>
          <w:sz w:val="24"/>
          <w:szCs w:val="24"/>
          <w:lang w:val="sq-AL"/>
        </w:rPr>
        <w:t>Ë</w:t>
      </w:r>
      <w:r w:rsidRPr="002450BE">
        <w:rPr>
          <w:rFonts w:ascii="Arial" w:hAnsi="Arial" w:cs="Arial"/>
          <w:b/>
          <w:sz w:val="24"/>
          <w:szCs w:val="24"/>
          <w:lang w:val="sq-AL"/>
        </w:rPr>
        <w:t xml:space="preserve"> LIGJIT NR. 133/2015</w:t>
      </w:r>
    </w:p>
    <w:p w:rsidR="002450BE" w:rsidRDefault="002450BE" w:rsidP="00AA06A4">
      <w:pPr>
        <w:spacing w:after="0"/>
        <w:jc w:val="both"/>
        <w:rPr>
          <w:rFonts w:ascii="Times New Roman" w:hAnsi="Times New Roman"/>
          <w:b/>
          <w:sz w:val="25"/>
          <w:szCs w:val="25"/>
          <w:lang w:val="sq-AL"/>
        </w:rPr>
      </w:pPr>
    </w:p>
    <w:p w:rsidR="0093732F" w:rsidRPr="00151737" w:rsidRDefault="0093732F" w:rsidP="00AA06A4">
      <w:pPr>
        <w:spacing w:after="0"/>
        <w:jc w:val="both"/>
        <w:rPr>
          <w:rFonts w:ascii="Arial" w:hAnsi="Arial" w:cs="Arial"/>
          <w:b/>
          <w:i/>
          <w:sz w:val="24"/>
          <w:szCs w:val="24"/>
          <w:u w:val="single"/>
          <w:lang w:val="sq-AL"/>
        </w:rPr>
      </w:pPr>
      <w:r w:rsidRPr="00151737">
        <w:rPr>
          <w:rFonts w:ascii="Arial" w:hAnsi="Arial" w:cs="Arial"/>
          <w:b/>
          <w:i/>
          <w:sz w:val="24"/>
          <w:szCs w:val="24"/>
          <w:u w:val="single"/>
          <w:lang w:val="sq-AL"/>
        </w:rPr>
        <w:t>1) T</w:t>
      </w:r>
      <w:r w:rsidR="00151737" w:rsidRPr="00151737">
        <w:rPr>
          <w:rFonts w:ascii="Arial" w:hAnsi="Arial" w:cs="Arial"/>
          <w:b/>
          <w:i/>
          <w:sz w:val="24"/>
          <w:szCs w:val="24"/>
          <w:u w:val="single"/>
          <w:lang w:val="sq-AL"/>
        </w:rPr>
        <w:t>ë</w:t>
      </w:r>
      <w:r w:rsidRPr="00151737">
        <w:rPr>
          <w:rFonts w:ascii="Arial" w:hAnsi="Arial" w:cs="Arial"/>
          <w:b/>
          <w:i/>
          <w:sz w:val="24"/>
          <w:szCs w:val="24"/>
          <w:u w:val="single"/>
          <w:lang w:val="sq-AL"/>
        </w:rPr>
        <w:t xml:space="preserve"> dh</w:t>
      </w:r>
      <w:r w:rsidR="00151737" w:rsidRPr="00151737">
        <w:rPr>
          <w:rFonts w:ascii="Arial" w:hAnsi="Arial" w:cs="Arial"/>
          <w:b/>
          <w:i/>
          <w:sz w:val="24"/>
          <w:szCs w:val="24"/>
          <w:u w:val="single"/>
          <w:lang w:val="sq-AL"/>
        </w:rPr>
        <w:t>ë</w:t>
      </w:r>
      <w:r w:rsidRPr="00151737">
        <w:rPr>
          <w:rFonts w:ascii="Arial" w:hAnsi="Arial" w:cs="Arial"/>
          <w:b/>
          <w:i/>
          <w:sz w:val="24"/>
          <w:szCs w:val="24"/>
          <w:u w:val="single"/>
          <w:lang w:val="sq-AL"/>
        </w:rPr>
        <w:t>na t</w:t>
      </w:r>
      <w:r w:rsidR="00151737" w:rsidRPr="00151737">
        <w:rPr>
          <w:rFonts w:ascii="Arial" w:hAnsi="Arial" w:cs="Arial"/>
          <w:b/>
          <w:i/>
          <w:sz w:val="24"/>
          <w:szCs w:val="24"/>
          <w:u w:val="single"/>
          <w:lang w:val="sq-AL"/>
        </w:rPr>
        <w:t>ë</w:t>
      </w:r>
      <w:r w:rsidRPr="00151737">
        <w:rPr>
          <w:rFonts w:ascii="Arial" w:hAnsi="Arial" w:cs="Arial"/>
          <w:b/>
          <w:i/>
          <w:sz w:val="24"/>
          <w:szCs w:val="24"/>
          <w:u w:val="single"/>
          <w:lang w:val="sq-AL"/>
        </w:rPr>
        <w:t xml:space="preserve"> p</w:t>
      </w:r>
      <w:r w:rsidR="00151737" w:rsidRPr="00151737">
        <w:rPr>
          <w:rFonts w:ascii="Arial" w:hAnsi="Arial" w:cs="Arial"/>
          <w:b/>
          <w:i/>
          <w:sz w:val="24"/>
          <w:szCs w:val="24"/>
          <w:u w:val="single"/>
          <w:lang w:val="sq-AL"/>
        </w:rPr>
        <w:t>ë</w:t>
      </w:r>
      <w:r w:rsidRPr="00151737">
        <w:rPr>
          <w:rFonts w:ascii="Arial" w:hAnsi="Arial" w:cs="Arial"/>
          <w:b/>
          <w:i/>
          <w:sz w:val="24"/>
          <w:szCs w:val="24"/>
          <w:u w:val="single"/>
          <w:lang w:val="sq-AL"/>
        </w:rPr>
        <w:t>rgjithshme mbi procesin e kthimit dhe kompensimit t</w:t>
      </w:r>
      <w:r w:rsidR="00151737" w:rsidRPr="00151737">
        <w:rPr>
          <w:rFonts w:ascii="Arial" w:hAnsi="Arial" w:cs="Arial"/>
          <w:b/>
          <w:i/>
          <w:sz w:val="24"/>
          <w:szCs w:val="24"/>
          <w:u w:val="single"/>
          <w:lang w:val="sq-AL"/>
        </w:rPr>
        <w:t>ë</w:t>
      </w:r>
      <w:r w:rsidRPr="00151737">
        <w:rPr>
          <w:rFonts w:ascii="Arial" w:hAnsi="Arial" w:cs="Arial"/>
          <w:b/>
          <w:i/>
          <w:sz w:val="24"/>
          <w:szCs w:val="24"/>
          <w:u w:val="single"/>
          <w:lang w:val="sq-AL"/>
        </w:rPr>
        <w:t xml:space="preserve"> pronave n</w:t>
      </w:r>
      <w:r w:rsidR="00151737" w:rsidRPr="00151737">
        <w:rPr>
          <w:rFonts w:ascii="Arial" w:hAnsi="Arial" w:cs="Arial"/>
          <w:b/>
          <w:i/>
          <w:sz w:val="24"/>
          <w:szCs w:val="24"/>
          <w:u w:val="single"/>
          <w:lang w:val="sq-AL"/>
        </w:rPr>
        <w:t>ë</w:t>
      </w:r>
      <w:r w:rsidRPr="00151737">
        <w:rPr>
          <w:rFonts w:ascii="Arial" w:hAnsi="Arial" w:cs="Arial"/>
          <w:b/>
          <w:i/>
          <w:sz w:val="24"/>
          <w:szCs w:val="24"/>
          <w:u w:val="single"/>
          <w:lang w:val="sq-AL"/>
        </w:rPr>
        <w:t xml:space="preserve"> Shqip</w:t>
      </w:r>
      <w:r w:rsidR="00151737" w:rsidRPr="00151737">
        <w:rPr>
          <w:rFonts w:ascii="Arial" w:hAnsi="Arial" w:cs="Arial"/>
          <w:b/>
          <w:i/>
          <w:sz w:val="24"/>
          <w:szCs w:val="24"/>
          <w:u w:val="single"/>
          <w:lang w:val="sq-AL"/>
        </w:rPr>
        <w:t>ë</w:t>
      </w:r>
      <w:r w:rsidRPr="00151737">
        <w:rPr>
          <w:rFonts w:ascii="Arial" w:hAnsi="Arial" w:cs="Arial"/>
          <w:b/>
          <w:i/>
          <w:sz w:val="24"/>
          <w:szCs w:val="24"/>
          <w:u w:val="single"/>
          <w:lang w:val="sq-AL"/>
        </w:rPr>
        <w:t>ri, dhe parashikimet e ligjit t</w:t>
      </w:r>
      <w:r w:rsidR="00151737" w:rsidRPr="00151737">
        <w:rPr>
          <w:rFonts w:ascii="Arial" w:hAnsi="Arial" w:cs="Arial"/>
          <w:b/>
          <w:i/>
          <w:sz w:val="24"/>
          <w:szCs w:val="24"/>
          <w:u w:val="single"/>
          <w:lang w:val="sq-AL"/>
        </w:rPr>
        <w:t>ë</w:t>
      </w:r>
      <w:r w:rsidRPr="00151737">
        <w:rPr>
          <w:rFonts w:ascii="Arial" w:hAnsi="Arial" w:cs="Arial"/>
          <w:b/>
          <w:i/>
          <w:sz w:val="24"/>
          <w:szCs w:val="24"/>
          <w:u w:val="single"/>
          <w:lang w:val="sq-AL"/>
        </w:rPr>
        <w:t xml:space="preserve"> ri nr. 133/2015</w:t>
      </w:r>
    </w:p>
    <w:p w:rsidR="0093732F" w:rsidRPr="0093732F" w:rsidRDefault="0093732F" w:rsidP="00AA06A4">
      <w:pPr>
        <w:spacing w:after="0"/>
        <w:jc w:val="both"/>
        <w:rPr>
          <w:rFonts w:ascii="Arial" w:hAnsi="Arial" w:cs="Arial"/>
          <w:sz w:val="24"/>
          <w:szCs w:val="24"/>
          <w:lang w:val="sq-AL"/>
        </w:rPr>
      </w:pPr>
    </w:p>
    <w:p w:rsidR="00B90A9E" w:rsidRPr="00C61719" w:rsidRDefault="0093732F" w:rsidP="00AA06A4">
      <w:pPr>
        <w:spacing w:after="0"/>
        <w:jc w:val="both"/>
        <w:rPr>
          <w:rFonts w:ascii="Arial" w:hAnsi="Arial" w:cs="Arial"/>
          <w:sz w:val="24"/>
          <w:szCs w:val="24"/>
          <w:lang w:val="sq-AL"/>
        </w:rPr>
      </w:pPr>
      <w:r w:rsidRPr="0093732F">
        <w:rPr>
          <w:rFonts w:ascii="Arial" w:hAnsi="Arial" w:cs="Arial"/>
          <w:sz w:val="24"/>
          <w:szCs w:val="24"/>
          <w:lang w:val="sq-AL"/>
        </w:rPr>
        <w:t>Respektimi i të drejtës së pronësisë është një nga detyrimet thelbësore të implementimit të parimit të shtetit të së drejtës.</w:t>
      </w:r>
      <w:r>
        <w:rPr>
          <w:rFonts w:ascii="Arial" w:hAnsi="Arial" w:cs="Arial"/>
          <w:sz w:val="24"/>
          <w:szCs w:val="24"/>
          <w:lang w:val="sq-AL"/>
        </w:rPr>
        <w:t xml:space="preserve"> P</w:t>
      </w:r>
      <w:r w:rsidR="00151737">
        <w:rPr>
          <w:rFonts w:ascii="Arial" w:hAnsi="Arial" w:cs="Arial"/>
          <w:sz w:val="24"/>
          <w:szCs w:val="24"/>
          <w:lang w:val="sq-AL"/>
        </w:rPr>
        <w:t>ë</w:t>
      </w:r>
      <w:r>
        <w:rPr>
          <w:rFonts w:ascii="Arial" w:hAnsi="Arial" w:cs="Arial"/>
          <w:sz w:val="24"/>
          <w:szCs w:val="24"/>
          <w:lang w:val="sq-AL"/>
        </w:rPr>
        <w:t>r k</w:t>
      </w:r>
      <w:r w:rsidR="00151737">
        <w:rPr>
          <w:rFonts w:ascii="Arial" w:hAnsi="Arial" w:cs="Arial"/>
          <w:sz w:val="24"/>
          <w:szCs w:val="24"/>
          <w:lang w:val="sq-AL"/>
        </w:rPr>
        <w:t>ë</w:t>
      </w:r>
      <w:r>
        <w:rPr>
          <w:rFonts w:ascii="Arial" w:hAnsi="Arial" w:cs="Arial"/>
          <w:sz w:val="24"/>
          <w:szCs w:val="24"/>
          <w:lang w:val="sq-AL"/>
        </w:rPr>
        <w:t>t</w:t>
      </w:r>
      <w:r w:rsidR="00151737">
        <w:rPr>
          <w:rFonts w:ascii="Arial" w:hAnsi="Arial" w:cs="Arial"/>
          <w:sz w:val="24"/>
          <w:szCs w:val="24"/>
          <w:lang w:val="sq-AL"/>
        </w:rPr>
        <w:t>ë</w:t>
      </w:r>
      <w:r>
        <w:rPr>
          <w:rFonts w:ascii="Arial" w:hAnsi="Arial" w:cs="Arial"/>
          <w:sz w:val="24"/>
          <w:szCs w:val="24"/>
          <w:lang w:val="sq-AL"/>
        </w:rPr>
        <w:t xml:space="preserve"> arsye, p</w:t>
      </w:r>
      <w:r w:rsidR="00B90A9E" w:rsidRPr="0093732F">
        <w:rPr>
          <w:rFonts w:ascii="Arial" w:hAnsi="Arial" w:cs="Arial"/>
          <w:sz w:val="24"/>
          <w:szCs w:val="24"/>
          <w:lang w:val="sq-AL"/>
        </w:rPr>
        <w:t xml:space="preserve">roceset e kthimit dhe kompensimit të pronës në </w:t>
      </w:r>
      <w:r w:rsidR="00445B9F" w:rsidRPr="0093732F">
        <w:rPr>
          <w:rFonts w:ascii="Arial" w:hAnsi="Arial" w:cs="Arial"/>
          <w:sz w:val="24"/>
          <w:szCs w:val="24"/>
          <w:lang w:val="sq-AL"/>
        </w:rPr>
        <w:t>Shqip</w:t>
      </w:r>
      <w:r w:rsidR="005016AD" w:rsidRPr="0093732F">
        <w:rPr>
          <w:rFonts w:ascii="Arial" w:hAnsi="Arial" w:cs="Arial"/>
          <w:sz w:val="24"/>
          <w:szCs w:val="24"/>
          <w:lang w:val="sq-AL"/>
        </w:rPr>
        <w:t>ë</w:t>
      </w:r>
      <w:r w:rsidR="00445B9F" w:rsidRPr="0093732F">
        <w:rPr>
          <w:rFonts w:ascii="Arial" w:hAnsi="Arial" w:cs="Arial"/>
          <w:sz w:val="24"/>
          <w:szCs w:val="24"/>
          <w:lang w:val="sq-AL"/>
        </w:rPr>
        <w:t>ri dhe n</w:t>
      </w:r>
      <w:r w:rsidR="005016AD" w:rsidRPr="0093732F">
        <w:rPr>
          <w:rFonts w:ascii="Arial" w:hAnsi="Arial" w:cs="Arial"/>
          <w:sz w:val="24"/>
          <w:szCs w:val="24"/>
          <w:lang w:val="sq-AL"/>
        </w:rPr>
        <w:t>ë</w:t>
      </w:r>
      <w:r w:rsidR="00445B9F" w:rsidRPr="0093732F">
        <w:rPr>
          <w:rFonts w:ascii="Arial" w:hAnsi="Arial" w:cs="Arial"/>
          <w:sz w:val="24"/>
          <w:szCs w:val="24"/>
          <w:lang w:val="sq-AL"/>
        </w:rPr>
        <w:t xml:space="preserve"> </w:t>
      </w:r>
      <w:r w:rsidR="00B90A9E" w:rsidRPr="0093732F">
        <w:rPr>
          <w:rFonts w:ascii="Arial" w:hAnsi="Arial" w:cs="Arial"/>
          <w:sz w:val="24"/>
          <w:szCs w:val="24"/>
          <w:lang w:val="sq-AL"/>
        </w:rPr>
        <w:t xml:space="preserve">Evropë lindën si një nevojë për të vendosur drejtësinë sociale për arsye se individët ishin zhveshur nga prona në përputhje me legjislacionin e kohës, por në </w:t>
      </w:r>
      <w:r w:rsidR="00445B9F" w:rsidRPr="0093732F">
        <w:rPr>
          <w:rFonts w:ascii="Arial" w:hAnsi="Arial" w:cs="Arial"/>
          <w:sz w:val="24"/>
          <w:szCs w:val="24"/>
          <w:lang w:val="sq-AL"/>
        </w:rPr>
        <w:t>kundërshtim me</w:t>
      </w:r>
      <w:r w:rsidR="00B90A9E" w:rsidRPr="0093732F">
        <w:rPr>
          <w:rFonts w:ascii="Arial" w:hAnsi="Arial" w:cs="Arial"/>
          <w:sz w:val="24"/>
          <w:szCs w:val="24"/>
          <w:lang w:val="sq-AL"/>
        </w:rPr>
        <w:t xml:space="preserve"> elementët bazë të së drejtës të shteteve demokratike, në të cilat e drejta e pronës private njihet dhe mbrohet nga rendi juridik. </w:t>
      </w:r>
      <w:r w:rsidR="00B90A9E" w:rsidRPr="00C61719">
        <w:rPr>
          <w:rFonts w:ascii="Arial" w:hAnsi="Arial" w:cs="Arial"/>
          <w:sz w:val="24"/>
          <w:szCs w:val="24"/>
          <w:lang w:val="sq-AL"/>
        </w:rPr>
        <w:t>Në këto kushte individëve të ndryshëm, të cilët ishin privuar nga e drejta e pronës gjatë regjim</w:t>
      </w:r>
      <w:r w:rsidR="00445B9F" w:rsidRPr="00C61719">
        <w:rPr>
          <w:rFonts w:ascii="Arial" w:hAnsi="Arial" w:cs="Arial"/>
          <w:sz w:val="24"/>
          <w:szCs w:val="24"/>
          <w:lang w:val="sq-AL"/>
        </w:rPr>
        <w:t>it totalitar</w:t>
      </w:r>
      <w:r w:rsidR="00B90A9E" w:rsidRPr="00C61719">
        <w:rPr>
          <w:rFonts w:ascii="Arial" w:hAnsi="Arial" w:cs="Arial"/>
          <w:sz w:val="24"/>
          <w:szCs w:val="24"/>
          <w:lang w:val="sq-AL"/>
        </w:rPr>
        <w:t>, u lindi e drejta që të kërkonin të viheshin në të njëjtat pozita juridike në lidhje me pronën, siç kishin qenë para shtetëzimit. Proceset rrezikonin të shkaktonin konflikte serioze sociale nëse do të kishin qenë thjesht procese ku shtetasit e shpronësuar padrejtësisht do të rivendikonin pronën, duke u mbështetur në aktet e disponuara para shtetëzimeve, pasi një pjesë e pronave u ishin dhënë personave të tjerë, të cilët i gëzonin prej vitesh. Për sa më sipër pronarëve u kthehej kryesisht prona e lirë dhe kompensoheshin nëse prona ishte e zënë. Megjithëse procesi në thelb kishte të bënte me drejtësinë sociale, kërkesa për njohjen e pronësisë lidhej drejtpërsëdrejti me rivendikimin e titullit të pronësisë, në kuptim të nenit 296 të Kodit Civil, i cili në frymën e ligjeve përkatëse për kthimin dhe kompensimin e pronës konstatohej si i përvetësuar padrejtësisht nga shteti.</w:t>
      </w:r>
      <w:r w:rsidRPr="00C61719">
        <w:rPr>
          <w:rFonts w:ascii="Arial" w:hAnsi="Arial" w:cs="Arial"/>
          <w:sz w:val="24"/>
          <w:szCs w:val="24"/>
          <w:lang w:val="sq-AL"/>
        </w:rPr>
        <w:t xml:space="preserve"> </w:t>
      </w:r>
    </w:p>
    <w:p w:rsidR="00A36D09" w:rsidRDefault="00A36D09" w:rsidP="00AA06A4">
      <w:pPr>
        <w:spacing w:after="0"/>
        <w:jc w:val="both"/>
        <w:rPr>
          <w:rFonts w:ascii="Arial" w:hAnsi="Arial" w:cs="Arial"/>
          <w:sz w:val="24"/>
          <w:szCs w:val="24"/>
          <w:lang w:val="sq-AL"/>
        </w:rPr>
      </w:pPr>
    </w:p>
    <w:p w:rsidR="0093732F" w:rsidRPr="005016AD" w:rsidRDefault="0093732F" w:rsidP="00AA06A4">
      <w:pPr>
        <w:pStyle w:val="Numer1"/>
        <w:spacing w:line="276" w:lineRule="auto"/>
        <w:ind w:left="0" w:firstLine="0"/>
        <w:rPr>
          <w:rFonts w:cs="Arial"/>
          <w:b/>
          <w:szCs w:val="24"/>
        </w:rPr>
      </w:pPr>
      <w:r w:rsidRPr="005016AD">
        <w:rPr>
          <w:rFonts w:cs="Arial"/>
          <w:szCs w:val="24"/>
        </w:rPr>
        <w:t xml:space="preserve">Pas ndërrimit të sistemit në ekonomi tregu, me legjislacionin e kthimit dhe kompensimit të pronave filloi procesi i "vetëshpronësimit" të shtetit në favor të individëve të shpronësuar pa të drejtë gjatë regjimit komunist.  Ky proces “vetëshpronësimi” u zhvillua dhe vazhdon të zhvillohet në mënyrë graduale dhe progresive, sepse pavarësisht rëndësisë parësore të rehabilitimit të të drejtave të ish-pronarëve, në shoqërinë shqiptare ka edhe interesa të tjera shoqërore për t’u përmbushur në kuadër të detyrimeve të shpallura si objektiva socialë të shtetit të parashikuara nga neni 59 i Kushtetutës.  </w:t>
      </w:r>
    </w:p>
    <w:p w:rsidR="0093732F" w:rsidRPr="005016AD" w:rsidRDefault="0093732F" w:rsidP="00AA06A4">
      <w:pPr>
        <w:spacing w:after="0"/>
        <w:jc w:val="both"/>
        <w:rPr>
          <w:rFonts w:ascii="Arial" w:hAnsi="Arial" w:cs="Arial"/>
          <w:sz w:val="24"/>
          <w:szCs w:val="24"/>
          <w:lang w:val="sq-AL"/>
        </w:rPr>
      </w:pPr>
    </w:p>
    <w:p w:rsidR="00445B9F" w:rsidRPr="005016AD" w:rsidRDefault="00445B9F" w:rsidP="00AA06A4">
      <w:pPr>
        <w:spacing w:after="0"/>
        <w:jc w:val="both"/>
        <w:rPr>
          <w:rFonts w:ascii="Arial" w:hAnsi="Arial" w:cs="Arial"/>
          <w:sz w:val="24"/>
          <w:szCs w:val="24"/>
          <w:lang w:val="sq-AL"/>
        </w:rPr>
      </w:pPr>
      <w:r w:rsidRPr="005016AD">
        <w:rPr>
          <w:rFonts w:ascii="Arial" w:hAnsi="Arial" w:cs="Arial"/>
          <w:sz w:val="24"/>
          <w:szCs w:val="24"/>
          <w:lang w:val="sq-AL"/>
        </w:rPr>
        <w:t xml:space="preserve">Natyra e pazakontë e këtij rasti është konfirmuar shprehimisht në Kushtetutë, e cila në nenin 181 parashikon se Kuvendi detyrohet të nxjerrë ligje për rregullimin e drejtë të çështjeve të ndryshme që lidhen me shpronësimet dhe konfiskimet e kryera para miratimit të kësaj Kushtetute, duke u udhëhequr nga kriteret e nenit 41.  Mbi bazën e këtij detyrimi, Kuvendi ka miratuar ligjin nr. 9235, datë 29.07.2004 “Për kthimin dhe kompensimin e pronës”.  Interesant është fakti që ky parashikim kushtetues është prezantuar në një moment kohor, kur vepronte ligji nr. 7698, datë 15.04.1993 “Për kthimin dhe kompensimin e pronës”, i ndryshuar.  Ky fakt nënkupton qartazi se procesi i kthimit dhe i kompensimit të pronave i realizuar në mbështetje të ligjit nr. 7698/1993 është vlerësuar nga kushtetutëbërësit jo në përputhje me parimet kushtetuese, sidomos me parimin e ligjshmërisë, garantimin e të drejtës së pronës, fitimit të pronës vetëm nëpërmjet mënyrave legjitime të fitimit të saj, interesin publik, shpërblimin e drejtë dhe proporcionalitetin. </w:t>
      </w:r>
    </w:p>
    <w:p w:rsidR="00445B9F" w:rsidRPr="005016AD" w:rsidRDefault="00445B9F" w:rsidP="00AA06A4">
      <w:pPr>
        <w:spacing w:after="0"/>
        <w:jc w:val="both"/>
        <w:rPr>
          <w:rFonts w:ascii="Arial" w:hAnsi="Arial" w:cs="Arial"/>
          <w:sz w:val="24"/>
          <w:szCs w:val="24"/>
          <w:lang w:val="sq-AL"/>
        </w:rPr>
      </w:pPr>
    </w:p>
    <w:p w:rsidR="00445B9F" w:rsidRPr="005016AD" w:rsidRDefault="00445B9F" w:rsidP="00AA06A4">
      <w:pPr>
        <w:spacing w:after="0"/>
        <w:jc w:val="both"/>
        <w:rPr>
          <w:rFonts w:ascii="Arial" w:hAnsi="Arial" w:cs="Arial"/>
          <w:b/>
          <w:sz w:val="24"/>
          <w:szCs w:val="24"/>
          <w:lang w:val="sq-AL"/>
        </w:rPr>
      </w:pPr>
      <w:r w:rsidRPr="005016AD">
        <w:rPr>
          <w:rFonts w:ascii="Arial" w:hAnsi="Arial" w:cs="Arial"/>
          <w:sz w:val="24"/>
          <w:szCs w:val="24"/>
          <w:lang w:val="sq-AL"/>
        </w:rPr>
        <w:t xml:space="preserve">Neni 181 i Kushtetutës përbën një dispozitë kalimtare, që përcakton detyrimin e Kuvendit për të normuar rregullimin e drejtë të çështjeve që kanë të bëjnë me shpronësimet dhe konfiskimet e kryera përpara miratimit të kësaj Kushtetute. Kjo dispozitë kushtetuese ka për qëllim t’i hapë rrugën ligjvënësit në afate të arsyeshme kohore dhe brenda të gjitha mundësive që ka shteti, përfshi edhe ato financiare, për të ndrequr një padrejtësi që i është bërë shtresës së ish-pronarëve. Nga kjo pikëpamje, </w:t>
      </w:r>
      <w:r w:rsidRPr="005016AD">
        <w:rPr>
          <w:rFonts w:ascii="Arial" w:hAnsi="Arial" w:cs="Arial"/>
          <w:b/>
          <w:sz w:val="24"/>
          <w:szCs w:val="24"/>
          <w:lang w:val="sq-AL"/>
        </w:rPr>
        <w:t>norma kushtetuese e sipërcituar, e cila nuk mund të ketë fuqi prapavepruese, përbën një orientim për ligjvënësin që çështjet e shpronësimeve dhe të konfiskimeve, t’i rregullojë pa tejkaluar kufizimet e lejueshme dhe duke respektuar standardet kushtetuese.   </w:t>
      </w:r>
    </w:p>
    <w:p w:rsidR="00445B9F" w:rsidRPr="005016AD" w:rsidRDefault="00445B9F" w:rsidP="00AA06A4">
      <w:pPr>
        <w:spacing w:after="0"/>
        <w:jc w:val="both"/>
        <w:rPr>
          <w:rFonts w:ascii="Arial" w:hAnsi="Arial" w:cs="Arial"/>
          <w:sz w:val="24"/>
          <w:szCs w:val="24"/>
          <w:lang w:val="sq-AL"/>
        </w:rPr>
      </w:pPr>
      <w:r w:rsidRPr="005016AD">
        <w:rPr>
          <w:rFonts w:ascii="Arial" w:hAnsi="Arial" w:cs="Arial"/>
          <w:sz w:val="24"/>
          <w:szCs w:val="24"/>
          <w:lang w:val="sq-AL"/>
        </w:rPr>
        <w:t xml:space="preserve"> </w:t>
      </w:r>
    </w:p>
    <w:p w:rsidR="007E2CF3" w:rsidRPr="005016AD" w:rsidRDefault="00445B9F" w:rsidP="00AA06A4">
      <w:pPr>
        <w:spacing w:after="0"/>
        <w:jc w:val="both"/>
        <w:rPr>
          <w:rFonts w:ascii="Arial" w:hAnsi="Arial" w:cs="Arial"/>
          <w:sz w:val="24"/>
          <w:szCs w:val="24"/>
          <w:lang w:val="sq-AL"/>
        </w:rPr>
      </w:pPr>
      <w:r w:rsidRPr="005016AD">
        <w:rPr>
          <w:rFonts w:ascii="Arial" w:hAnsi="Arial" w:cs="Arial"/>
          <w:sz w:val="24"/>
          <w:szCs w:val="24"/>
          <w:lang w:val="sq-AL"/>
        </w:rPr>
        <w:t xml:space="preserve">Këto kufizime dhe standarde kushtetuese që lidhen me </w:t>
      </w:r>
      <w:r w:rsidRPr="005016AD">
        <w:rPr>
          <w:rFonts w:ascii="Arial" w:hAnsi="Arial" w:cs="Arial"/>
          <w:i/>
          <w:iCs/>
          <w:sz w:val="24"/>
          <w:szCs w:val="24"/>
          <w:lang w:val="sq-AL"/>
        </w:rPr>
        <w:t>“interesin publik”</w:t>
      </w:r>
      <w:r w:rsidRPr="005016AD">
        <w:rPr>
          <w:rFonts w:ascii="Arial" w:hAnsi="Arial" w:cs="Arial"/>
          <w:sz w:val="24"/>
          <w:szCs w:val="24"/>
          <w:lang w:val="sq-AL"/>
        </w:rPr>
        <w:t xml:space="preserve">, </w:t>
      </w:r>
      <w:r w:rsidRPr="005016AD">
        <w:rPr>
          <w:rFonts w:ascii="Arial" w:hAnsi="Arial" w:cs="Arial"/>
          <w:i/>
          <w:iCs/>
          <w:sz w:val="24"/>
          <w:szCs w:val="24"/>
          <w:lang w:val="sq-AL"/>
        </w:rPr>
        <w:t>“shpërblimin e drejtë”,</w:t>
      </w:r>
      <w:r w:rsidRPr="005016AD">
        <w:rPr>
          <w:rFonts w:ascii="Arial" w:hAnsi="Arial" w:cs="Arial"/>
          <w:sz w:val="24"/>
          <w:szCs w:val="24"/>
          <w:lang w:val="sq-AL"/>
        </w:rPr>
        <w:t xml:space="preserve"> parimin e drejtësisë, të proporcionalitetit dhe të shtetit social janë elaboruar nga Gjykata Kushtetuese në jurisprudencën e saj si kufij kushtetues të hapësirës së vlerësimit, mbi të cilat duhet të orientohet ligjvënësi për respektimin e të drejtës së pronës.   </w:t>
      </w:r>
      <w:r w:rsidR="005016AD">
        <w:rPr>
          <w:rFonts w:ascii="Arial" w:hAnsi="Arial" w:cs="Arial"/>
          <w:sz w:val="24"/>
          <w:szCs w:val="24"/>
          <w:lang w:val="sq-AL"/>
        </w:rPr>
        <w:t>Ë</w:t>
      </w:r>
      <w:r w:rsidR="007E2CF3" w:rsidRPr="005016AD">
        <w:rPr>
          <w:rFonts w:ascii="Arial" w:hAnsi="Arial" w:cs="Arial"/>
          <w:sz w:val="24"/>
          <w:szCs w:val="24"/>
          <w:lang w:val="sq-AL"/>
        </w:rPr>
        <w:t>sht</w:t>
      </w:r>
      <w:r w:rsidR="005016AD">
        <w:rPr>
          <w:rFonts w:ascii="Arial" w:hAnsi="Arial" w:cs="Arial"/>
          <w:sz w:val="24"/>
          <w:szCs w:val="24"/>
          <w:lang w:val="sq-AL"/>
        </w:rPr>
        <w:t>ë</w:t>
      </w:r>
      <w:r w:rsidR="007E2CF3" w:rsidRPr="005016AD">
        <w:rPr>
          <w:rFonts w:ascii="Arial" w:hAnsi="Arial" w:cs="Arial"/>
          <w:sz w:val="24"/>
          <w:szCs w:val="24"/>
          <w:lang w:val="sq-AL"/>
        </w:rPr>
        <w:t xml:space="preserve"> e v</w:t>
      </w:r>
      <w:r w:rsidR="005016AD">
        <w:rPr>
          <w:rFonts w:ascii="Arial" w:hAnsi="Arial" w:cs="Arial"/>
          <w:sz w:val="24"/>
          <w:szCs w:val="24"/>
          <w:lang w:val="sq-AL"/>
        </w:rPr>
        <w:t>ë</w:t>
      </w:r>
      <w:r w:rsidR="007E2CF3" w:rsidRPr="005016AD">
        <w:rPr>
          <w:rFonts w:ascii="Arial" w:hAnsi="Arial" w:cs="Arial"/>
          <w:sz w:val="24"/>
          <w:szCs w:val="24"/>
          <w:lang w:val="sq-AL"/>
        </w:rPr>
        <w:t>rtet</w:t>
      </w:r>
      <w:r w:rsidR="005016AD">
        <w:rPr>
          <w:rFonts w:ascii="Arial" w:hAnsi="Arial" w:cs="Arial"/>
          <w:sz w:val="24"/>
          <w:szCs w:val="24"/>
          <w:lang w:val="sq-AL"/>
        </w:rPr>
        <w:t>ë</w:t>
      </w:r>
      <w:r w:rsidR="007E2CF3" w:rsidRPr="005016AD">
        <w:rPr>
          <w:rFonts w:ascii="Arial" w:hAnsi="Arial" w:cs="Arial"/>
          <w:sz w:val="24"/>
          <w:szCs w:val="24"/>
          <w:lang w:val="sq-AL"/>
        </w:rPr>
        <w:t xml:space="preserve"> q</w:t>
      </w:r>
      <w:r w:rsidR="005016AD">
        <w:rPr>
          <w:rFonts w:ascii="Arial" w:hAnsi="Arial" w:cs="Arial"/>
          <w:sz w:val="24"/>
          <w:szCs w:val="24"/>
          <w:lang w:val="sq-AL"/>
        </w:rPr>
        <w:t>ë</w:t>
      </w:r>
      <w:r w:rsidR="007E2CF3" w:rsidRPr="005016AD">
        <w:rPr>
          <w:rFonts w:ascii="Arial" w:hAnsi="Arial" w:cs="Arial"/>
          <w:sz w:val="24"/>
          <w:szCs w:val="24"/>
          <w:lang w:val="sq-AL"/>
        </w:rPr>
        <w:t xml:space="preserve"> Gjykatat kushtetuese në Europë tashmë kanë deklaruar mëse një herë se ato duhet të përmbahen  apo frenohen nga vlerësimi i çështjeve politike, sepse çështjet politike janë nën kompetencën e “</w:t>
      </w:r>
      <w:r w:rsidR="007E2CF3" w:rsidRPr="005016AD">
        <w:rPr>
          <w:rFonts w:ascii="Arial" w:hAnsi="Arial" w:cs="Arial"/>
          <w:i/>
          <w:sz w:val="24"/>
          <w:szCs w:val="24"/>
          <w:lang w:val="sq-AL"/>
        </w:rPr>
        <w:t>një legjislativi të legjitimitizuar demokratikisht</w:t>
      </w:r>
      <w:r w:rsidR="007E2CF3" w:rsidRPr="005016AD">
        <w:rPr>
          <w:rFonts w:ascii="Arial" w:hAnsi="Arial" w:cs="Arial"/>
          <w:sz w:val="24"/>
          <w:szCs w:val="24"/>
          <w:lang w:val="sq-AL"/>
        </w:rPr>
        <w:t>”.</w:t>
      </w:r>
      <w:r w:rsidR="007E2CF3" w:rsidRPr="005016AD">
        <w:rPr>
          <w:rStyle w:val="FootnoteReference"/>
          <w:rFonts w:ascii="Arial" w:hAnsi="Arial" w:cs="Arial"/>
          <w:sz w:val="24"/>
          <w:szCs w:val="24"/>
          <w:lang w:val="sq-AL"/>
        </w:rPr>
        <w:footnoteReference w:id="2"/>
      </w:r>
      <w:r w:rsidR="007E2CF3" w:rsidRPr="005016AD">
        <w:rPr>
          <w:rFonts w:ascii="Arial" w:hAnsi="Arial" w:cs="Arial"/>
          <w:sz w:val="24"/>
          <w:szCs w:val="24"/>
          <w:lang w:val="sq-AL"/>
        </w:rPr>
        <w:t xml:space="preserve"> Megjithatë “</w:t>
      </w:r>
      <w:r w:rsidR="007E2CF3" w:rsidRPr="005016AD">
        <w:rPr>
          <w:rFonts w:ascii="Arial" w:hAnsi="Arial" w:cs="Arial"/>
          <w:i/>
          <w:sz w:val="24"/>
          <w:szCs w:val="24"/>
          <w:lang w:val="sq-AL"/>
        </w:rPr>
        <w:t>duhet të mbahet parasysh gjithashtu, se është e nevojshme të vlerësohet deri në njëfarë mase përmbajtja e një norme ligjore.  Nuk ka asnjë dallim rreth faktit se ligji dhe politika në ligje të rëndësishme janë nocione të lidhura njëra me tjetrën, sepse në një shtet që qeveriset nga ligji, politikat shtetërore nuk mund të jenë të lira nga ligji dhe se pushteti legjislativ dhe ai ekzekutiv janë gjithashtu të lidhur nga dispozitat kushtetuese</w:t>
      </w:r>
      <w:r w:rsidR="007E2CF3" w:rsidRPr="005016AD">
        <w:rPr>
          <w:rFonts w:ascii="Arial" w:hAnsi="Arial" w:cs="Arial"/>
          <w:sz w:val="24"/>
          <w:szCs w:val="24"/>
          <w:lang w:val="sq-AL"/>
        </w:rPr>
        <w:t xml:space="preserve">”. </w:t>
      </w:r>
    </w:p>
    <w:p w:rsidR="007E2CF3" w:rsidRPr="005016AD" w:rsidRDefault="007E2CF3" w:rsidP="00AA06A4">
      <w:pPr>
        <w:spacing w:after="0"/>
        <w:jc w:val="both"/>
        <w:rPr>
          <w:rFonts w:ascii="Arial" w:hAnsi="Arial" w:cs="Arial"/>
          <w:b/>
          <w:sz w:val="24"/>
          <w:szCs w:val="24"/>
          <w:lang w:val="sq-AL"/>
        </w:rPr>
      </w:pPr>
    </w:p>
    <w:p w:rsidR="007E2CF3" w:rsidRDefault="007E2CF3" w:rsidP="00AA06A4">
      <w:pPr>
        <w:spacing w:after="0"/>
        <w:jc w:val="both"/>
        <w:rPr>
          <w:rFonts w:ascii="Arial" w:hAnsi="Arial" w:cs="Arial"/>
          <w:sz w:val="24"/>
          <w:szCs w:val="24"/>
          <w:lang w:val="sq-AL"/>
        </w:rPr>
      </w:pPr>
      <w:r w:rsidRPr="005016AD">
        <w:rPr>
          <w:rFonts w:ascii="Arial" w:hAnsi="Arial" w:cs="Arial"/>
          <w:sz w:val="24"/>
          <w:szCs w:val="24"/>
          <w:lang w:val="sq-AL"/>
        </w:rPr>
        <w:t>Të përcaktosh kufirin midis gjykimit të legjitimitetit të ligjeve dhe gjykimit mbi thelbin/meritën e tyre nga Gjykata Kushtetuese është një operacion jo i thjeshtë.  Gjykatës i takon në fakt të gjykojë legjitimitetin e një ligji duke prezumuar në masën e saj të vlerësimit ekzistencën e kritereve elastike si arsyeshmëria, në sensin e përgjithshëm; ndërgjegjjen sociale; “të drejtën e gjallë”; “përdorimin e mirë të pushtetit legjislativ”; vlerat estetiko-kulturore, madje duke mbajtur parasysh se disa dispozita kushtetuese përmbajnë koncepte të papërcaktuara, janë formuluar në mënyrë të përgjithshme</w:t>
      </w:r>
      <w:r w:rsidR="0093732F">
        <w:rPr>
          <w:rFonts w:ascii="Arial" w:hAnsi="Arial" w:cs="Arial"/>
          <w:sz w:val="24"/>
          <w:szCs w:val="24"/>
          <w:lang w:val="sq-AL"/>
        </w:rPr>
        <w:t>,</w:t>
      </w:r>
      <w:r w:rsidRPr="005016AD">
        <w:rPr>
          <w:rFonts w:ascii="Arial" w:hAnsi="Arial" w:cs="Arial"/>
          <w:sz w:val="24"/>
          <w:szCs w:val="24"/>
          <w:lang w:val="sq-AL"/>
        </w:rPr>
        <w:t xml:space="preserve"> tregojnë qëllime të përgjithësuara që legjislatori duhet të ndjekë.  Të mbyllësh sferën e gjykimit të legjitimitetit pa pushtuar sferën e diskrecionalitetit që i përket legjislatorit, të evitosh që gjykimi mbi përputhshmërinë e ligjeve me Kushtetutën të transformohet në një gjykim mbi “drejtësinë” ose “barazinë” ose “oportunitetin” e ligjeve ose në një vlerësim mbi “vlerat” që ligjet përmbajnë, kërkon mbi të gjitha, nga ana e Gjykatës Kushtetuese, një vetëkufizim rigoroz të pushteteve të saj (</w:t>
      </w:r>
      <w:r w:rsidRPr="005016AD">
        <w:rPr>
          <w:rFonts w:ascii="Arial" w:hAnsi="Arial" w:cs="Arial"/>
          <w:i/>
          <w:sz w:val="24"/>
          <w:szCs w:val="24"/>
          <w:lang w:val="sq-AL"/>
        </w:rPr>
        <w:t>self-restraint</w:t>
      </w:r>
      <w:r w:rsidRPr="005016AD">
        <w:rPr>
          <w:rFonts w:ascii="Arial" w:hAnsi="Arial" w:cs="Arial"/>
          <w:sz w:val="24"/>
          <w:szCs w:val="24"/>
          <w:lang w:val="sq-AL"/>
        </w:rPr>
        <w:t>) në kuptimin që ajo vetë duhet të vërë në themel të vlerësimeve të saj kritere dhe masa objektivisht të bazuara në normat kushtetuese, pa ndërhyrë në zgjedhjet e operuara nga legjislatori</w:t>
      </w:r>
      <w:r w:rsidRPr="005016AD">
        <w:rPr>
          <w:rStyle w:val="FootnoteReference"/>
          <w:rFonts w:ascii="Arial" w:hAnsi="Arial" w:cs="Arial"/>
          <w:sz w:val="24"/>
          <w:szCs w:val="24"/>
          <w:lang w:val="sq-AL"/>
        </w:rPr>
        <w:footnoteReference w:id="3"/>
      </w:r>
      <w:r w:rsidRPr="005016AD">
        <w:rPr>
          <w:rFonts w:ascii="Arial" w:hAnsi="Arial" w:cs="Arial"/>
          <w:sz w:val="24"/>
          <w:szCs w:val="24"/>
          <w:lang w:val="sq-AL"/>
        </w:rPr>
        <w:t xml:space="preserve">. </w:t>
      </w:r>
    </w:p>
    <w:p w:rsidR="0093732F" w:rsidRDefault="0093732F" w:rsidP="00AA06A4">
      <w:pPr>
        <w:spacing w:after="0"/>
        <w:jc w:val="both"/>
        <w:rPr>
          <w:rFonts w:ascii="Arial" w:hAnsi="Arial" w:cs="Arial"/>
          <w:sz w:val="24"/>
          <w:szCs w:val="24"/>
          <w:lang w:val="sq-AL"/>
        </w:rPr>
      </w:pPr>
    </w:p>
    <w:p w:rsidR="00445B9F" w:rsidRDefault="007E2CF3" w:rsidP="00AA06A4">
      <w:pPr>
        <w:spacing w:after="0"/>
        <w:jc w:val="both"/>
        <w:rPr>
          <w:rFonts w:ascii="Arial" w:hAnsi="Arial" w:cs="Arial"/>
          <w:sz w:val="24"/>
          <w:szCs w:val="24"/>
          <w:lang w:val="sq-AL"/>
        </w:rPr>
      </w:pPr>
      <w:r w:rsidRPr="005016AD">
        <w:rPr>
          <w:rFonts w:ascii="Arial" w:hAnsi="Arial" w:cs="Arial"/>
          <w:sz w:val="24"/>
          <w:szCs w:val="24"/>
          <w:lang w:val="sq-AL"/>
        </w:rPr>
        <w:t>Mir</w:t>
      </w:r>
      <w:r w:rsidR="005016AD">
        <w:rPr>
          <w:rFonts w:ascii="Arial" w:hAnsi="Arial" w:cs="Arial"/>
          <w:sz w:val="24"/>
          <w:szCs w:val="24"/>
          <w:lang w:val="sq-AL"/>
        </w:rPr>
        <w:t>ë</w:t>
      </w:r>
      <w:r w:rsidRPr="005016AD">
        <w:rPr>
          <w:rFonts w:ascii="Arial" w:hAnsi="Arial" w:cs="Arial"/>
          <w:sz w:val="24"/>
          <w:szCs w:val="24"/>
          <w:lang w:val="sq-AL"/>
        </w:rPr>
        <w:t xml:space="preserve">po, </w:t>
      </w:r>
      <w:r w:rsidRPr="005016AD">
        <w:rPr>
          <w:rFonts w:ascii="Arial" w:hAnsi="Arial" w:cs="Arial"/>
          <w:b/>
          <w:sz w:val="24"/>
          <w:szCs w:val="24"/>
          <w:lang w:val="sq-AL"/>
        </w:rPr>
        <w:t>n</w:t>
      </w:r>
      <w:r w:rsidR="005016AD" w:rsidRPr="005016AD">
        <w:rPr>
          <w:rFonts w:ascii="Arial" w:hAnsi="Arial" w:cs="Arial"/>
          <w:b/>
          <w:sz w:val="24"/>
          <w:szCs w:val="24"/>
          <w:lang w:val="sq-AL"/>
        </w:rPr>
        <w:t>ë</w:t>
      </w:r>
      <w:r w:rsidRPr="005016AD">
        <w:rPr>
          <w:rFonts w:ascii="Arial" w:hAnsi="Arial" w:cs="Arial"/>
          <w:b/>
          <w:sz w:val="24"/>
          <w:szCs w:val="24"/>
          <w:lang w:val="sq-AL"/>
        </w:rPr>
        <w:t xml:space="preserve"> rastin ton</w:t>
      </w:r>
      <w:r w:rsidR="005016AD" w:rsidRPr="005016AD">
        <w:rPr>
          <w:rFonts w:ascii="Arial" w:hAnsi="Arial" w:cs="Arial"/>
          <w:b/>
          <w:sz w:val="24"/>
          <w:szCs w:val="24"/>
          <w:lang w:val="sq-AL"/>
        </w:rPr>
        <w:t>ë</w:t>
      </w:r>
      <w:r w:rsidRPr="005016AD">
        <w:rPr>
          <w:rFonts w:ascii="Arial" w:hAnsi="Arial" w:cs="Arial"/>
          <w:b/>
          <w:sz w:val="24"/>
          <w:szCs w:val="24"/>
          <w:lang w:val="sq-AL"/>
        </w:rPr>
        <w:t xml:space="preserve"> mbrotja e t</w:t>
      </w:r>
      <w:r w:rsidR="005016AD" w:rsidRPr="005016AD">
        <w:rPr>
          <w:rFonts w:ascii="Arial" w:hAnsi="Arial" w:cs="Arial"/>
          <w:b/>
          <w:sz w:val="24"/>
          <w:szCs w:val="24"/>
          <w:lang w:val="sq-AL"/>
        </w:rPr>
        <w:t>ë</w:t>
      </w:r>
      <w:r w:rsidR="00445B9F" w:rsidRPr="005016AD">
        <w:rPr>
          <w:rFonts w:ascii="Arial" w:hAnsi="Arial" w:cs="Arial"/>
          <w:b/>
          <w:sz w:val="24"/>
          <w:szCs w:val="24"/>
          <w:lang w:val="sq-AL"/>
        </w:rPr>
        <w:t xml:space="preserve"> drejt</w:t>
      </w:r>
      <w:r w:rsidR="005016AD" w:rsidRPr="005016AD">
        <w:rPr>
          <w:rFonts w:ascii="Arial" w:hAnsi="Arial" w:cs="Arial"/>
          <w:b/>
          <w:sz w:val="24"/>
          <w:szCs w:val="24"/>
          <w:lang w:val="sq-AL"/>
        </w:rPr>
        <w:t>ë</w:t>
      </w:r>
      <w:r w:rsidRPr="005016AD">
        <w:rPr>
          <w:rFonts w:ascii="Arial" w:hAnsi="Arial" w:cs="Arial"/>
          <w:b/>
          <w:sz w:val="24"/>
          <w:szCs w:val="24"/>
          <w:lang w:val="sq-AL"/>
        </w:rPr>
        <w:t>s</w:t>
      </w:r>
      <w:r w:rsidR="00445B9F" w:rsidRPr="005016AD">
        <w:rPr>
          <w:rFonts w:ascii="Arial" w:hAnsi="Arial" w:cs="Arial"/>
          <w:b/>
          <w:sz w:val="24"/>
          <w:szCs w:val="24"/>
          <w:lang w:val="sq-AL"/>
        </w:rPr>
        <w:t xml:space="preserve"> </w:t>
      </w:r>
      <w:r w:rsidRPr="005016AD">
        <w:rPr>
          <w:rFonts w:ascii="Arial" w:hAnsi="Arial" w:cs="Arial"/>
          <w:b/>
          <w:sz w:val="24"/>
          <w:szCs w:val="24"/>
          <w:lang w:val="sq-AL"/>
        </w:rPr>
        <w:t>s</w:t>
      </w:r>
      <w:r w:rsidR="005016AD" w:rsidRPr="005016AD">
        <w:rPr>
          <w:rFonts w:ascii="Arial" w:hAnsi="Arial" w:cs="Arial"/>
          <w:b/>
          <w:sz w:val="24"/>
          <w:szCs w:val="24"/>
          <w:lang w:val="sq-AL"/>
        </w:rPr>
        <w:t>ë</w:t>
      </w:r>
      <w:r w:rsidR="00445B9F" w:rsidRPr="005016AD">
        <w:rPr>
          <w:rFonts w:ascii="Arial" w:hAnsi="Arial" w:cs="Arial"/>
          <w:b/>
          <w:sz w:val="24"/>
          <w:szCs w:val="24"/>
          <w:lang w:val="sq-AL"/>
        </w:rPr>
        <w:t xml:space="preserve"> pronës dhe procesi i kthimit apo kompensimit të pronës</w:t>
      </w:r>
      <w:r w:rsidRPr="005016AD">
        <w:rPr>
          <w:rFonts w:ascii="Arial" w:hAnsi="Arial" w:cs="Arial"/>
          <w:b/>
          <w:sz w:val="24"/>
          <w:szCs w:val="24"/>
          <w:lang w:val="sq-AL"/>
        </w:rPr>
        <w:t xml:space="preserve">, </w:t>
      </w:r>
      <w:r w:rsidR="005016AD">
        <w:rPr>
          <w:rFonts w:ascii="Arial" w:hAnsi="Arial" w:cs="Arial"/>
          <w:b/>
          <w:sz w:val="24"/>
          <w:szCs w:val="24"/>
          <w:lang w:val="sq-AL"/>
        </w:rPr>
        <w:t>respektimi i parimit kushtetues t</w:t>
      </w:r>
      <w:r w:rsidR="00151737">
        <w:rPr>
          <w:rFonts w:ascii="Arial" w:hAnsi="Arial" w:cs="Arial"/>
          <w:b/>
          <w:sz w:val="24"/>
          <w:szCs w:val="24"/>
          <w:lang w:val="sq-AL"/>
        </w:rPr>
        <w:t>ë</w:t>
      </w:r>
      <w:r w:rsidR="005016AD">
        <w:rPr>
          <w:rFonts w:ascii="Arial" w:hAnsi="Arial" w:cs="Arial"/>
          <w:b/>
          <w:sz w:val="24"/>
          <w:szCs w:val="24"/>
          <w:lang w:val="sq-AL"/>
        </w:rPr>
        <w:t xml:space="preserve"> siguris</w:t>
      </w:r>
      <w:r w:rsidR="00151737">
        <w:rPr>
          <w:rFonts w:ascii="Arial" w:hAnsi="Arial" w:cs="Arial"/>
          <w:b/>
          <w:sz w:val="24"/>
          <w:szCs w:val="24"/>
          <w:lang w:val="sq-AL"/>
        </w:rPr>
        <w:t>ë</w:t>
      </w:r>
      <w:r w:rsidR="005016AD">
        <w:rPr>
          <w:rFonts w:ascii="Arial" w:hAnsi="Arial" w:cs="Arial"/>
          <w:b/>
          <w:sz w:val="24"/>
          <w:szCs w:val="24"/>
          <w:lang w:val="sq-AL"/>
        </w:rPr>
        <w:t xml:space="preserve"> juridike apo barazis</w:t>
      </w:r>
      <w:r w:rsidR="00151737">
        <w:rPr>
          <w:rFonts w:ascii="Arial" w:hAnsi="Arial" w:cs="Arial"/>
          <w:b/>
          <w:sz w:val="24"/>
          <w:szCs w:val="24"/>
          <w:lang w:val="sq-AL"/>
        </w:rPr>
        <w:t>ë</w:t>
      </w:r>
      <w:r w:rsidR="005016AD">
        <w:rPr>
          <w:rFonts w:ascii="Arial" w:hAnsi="Arial" w:cs="Arial"/>
          <w:b/>
          <w:sz w:val="24"/>
          <w:szCs w:val="24"/>
          <w:lang w:val="sq-AL"/>
        </w:rPr>
        <w:t xml:space="preserve"> p</w:t>
      </w:r>
      <w:r w:rsidR="00151737">
        <w:rPr>
          <w:rFonts w:ascii="Arial" w:hAnsi="Arial" w:cs="Arial"/>
          <w:b/>
          <w:sz w:val="24"/>
          <w:szCs w:val="24"/>
          <w:lang w:val="sq-AL"/>
        </w:rPr>
        <w:t>ë</w:t>
      </w:r>
      <w:r w:rsidR="005016AD">
        <w:rPr>
          <w:rFonts w:ascii="Arial" w:hAnsi="Arial" w:cs="Arial"/>
          <w:b/>
          <w:sz w:val="24"/>
          <w:szCs w:val="24"/>
          <w:lang w:val="sq-AL"/>
        </w:rPr>
        <w:t xml:space="preserve">rpara ligjit, </w:t>
      </w:r>
      <w:r w:rsidRPr="005016AD">
        <w:rPr>
          <w:rFonts w:ascii="Arial" w:hAnsi="Arial" w:cs="Arial"/>
          <w:b/>
          <w:sz w:val="24"/>
          <w:szCs w:val="24"/>
          <w:lang w:val="sq-AL"/>
        </w:rPr>
        <w:t>jan</w:t>
      </w:r>
      <w:r w:rsidR="005016AD" w:rsidRPr="005016AD">
        <w:rPr>
          <w:rFonts w:ascii="Arial" w:hAnsi="Arial" w:cs="Arial"/>
          <w:b/>
          <w:sz w:val="24"/>
          <w:szCs w:val="24"/>
          <w:lang w:val="sq-AL"/>
        </w:rPr>
        <w:t>ë</w:t>
      </w:r>
      <w:r w:rsidRPr="005016AD">
        <w:rPr>
          <w:rFonts w:ascii="Arial" w:hAnsi="Arial" w:cs="Arial"/>
          <w:b/>
          <w:sz w:val="24"/>
          <w:szCs w:val="24"/>
          <w:lang w:val="sq-AL"/>
        </w:rPr>
        <w:t xml:space="preserve"> c</w:t>
      </w:r>
      <w:r w:rsidR="005016AD" w:rsidRPr="005016AD">
        <w:rPr>
          <w:rFonts w:ascii="Arial" w:hAnsi="Arial" w:cs="Arial"/>
          <w:b/>
          <w:sz w:val="24"/>
          <w:szCs w:val="24"/>
          <w:lang w:val="sq-AL"/>
        </w:rPr>
        <w:t>ë</w:t>
      </w:r>
      <w:r w:rsidRPr="005016AD">
        <w:rPr>
          <w:rFonts w:ascii="Arial" w:hAnsi="Arial" w:cs="Arial"/>
          <w:b/>
          <w:sz w:val="24"/>
          <w:szCs w:val="24"/>
          <w:lang w:val="sq-AL"/>
        </w:rPr>
        <w:t>shtje q</w:t>
      </w:r>
      <w:r w:rsidR="005016AD" w:rsidRPr="005016AD">
        <w:rPr>
          <w:rFonts w:ascii="Arial" w:hAnsi="Arial" w:cs="Arial"/>
          <w:b/>
          <w:sz w:val="24"/>
          <w:szCs w:val="24"/>
          <w:lang w:val="sq-AL"/>
        </w:rPr>
        <w:t>ë</w:t>
      </w:r>
      <w:r w:rsidRPr="005016AD">
        <w:rPr>
          <w:rFonts w:ascii="Arial" w:hAnsi="Arial" w:cs="Arial"/>
          <w:b/>
          <w:sz w:val="24"/>
          <w:szCs w:val="24"/>
          <w:lang w:val="sq-AL"/>
        </w:rPr>
        <w:t xml:space="preserve"> p</w:t>
      </w:r>
      <w:r w:rsidR="005016AD" w:rsidRPr="005016AD">
        <w:rPr>
          <w:rFonts w:ascii="Arial" w:hAnsi="Arial" w:cs="Arial"/>
          <w:b/>
          <w:sz w:val="24"/>
          <w:szCs w:val="24"/>
          <w:lang w:val="sq-AL"/>
        </w:rPr>
        <w:t>ë</w:t>
      </w:r>
      <w:r w:rsidRPr="005016AD">
        <w:rPr>
          <w:rFonts w:ascii="Arial" w:hAnsi="Arial" w:cs="Arial"/>
          <w:b/>
          <w:sz w:val="24"/>
          <w:szCs w:val="24"/>
          <w:lang w:val="sq-AL"/>
        </w:rPr>
        <w:t xml:space="preserve">rfshihen brenda </w:t>
      </w:r>
      <w:r w:rsidR="0093732F">
        <w:rPr>
          <w:rFonts w:ascii="Arial" w:hAnsi="Arial" w:cs="Arial"/>
          <w:b/>
          <w:sz w:val="24"/>
          <w:szCs w:val="24"/>
          <w:lang w:val="sq-AL"/>
        </w:rPr>
        <w:t>sfer</w:t>
      </w:r>
      <w:r w:rsidR="00151737">
        <w:rPr>
          <w:rFonts w:ascii="Arial" w:hAnsi="Arial" w:cs="Arial"/>
          <w:b/>
          <w:sz w:val="24"/>
          <w:szCs w:val="24"/>
          <w:lang w:val="sq-AL"/>
        </w:rPr>
        <w:t>ë</w:t>
      </w:r>
      <w:r w:rsidR="0093732F">
        <w:rPr>
          <w:rFonts w:ascii="Arial" w:hAnsi="Arial" w:cs="Arial"/>
          <w:b/>
          <w:sz w:val="24"/>
          <w:szCs w:val="24"/>
          <w:lang w:val="sq-AL"/>
        </w:rPr>
        <w:t>s s</w:t>
      </w:r>
      <w:r w:rsidR="00151737">
        <w:rPr>
          <w:rFonts w:ascii="Arial" w:hAnsi="Arial" w:cs="Arial"/>
          <w:b/>
          <w:sz w:val="24"/>
          <w:szCs w:val="24"/>
          <w:lang w:val="sq-AL"/>
        </w:rPr>
        <w:t>ë</w:t>
      </w:r>
      <w:r w:rsidR="0093732F">
        <w:rPr>
          <w:rFonts w:ascii="Arial" w:hAnsi="Arial" w:cs="Arial"/>
          <w:b/>
          <w:sz w:val="24"/>
          <w:szCs w:val="24"/>
          <w:lang w:val="sq-AL"/>
        </w:rPr>
        <w:t xml:space="preserve"> </w:t>
      </w:r>
      <w:r w:rsidRPr="005016AD">
        <w:rPr>
          <w:rFonts w:ascii="Arial" w:hAnsi="Arial" w:cs="Arial"/>
          <w:b/>
          <w:sz w:val="24"/>
          <w:szCs w:val="24"/>
          <w:lang w:val="sq-AL"/>
        </w:rPr>
        <w:t>vler</w:t>
      </w:r>
      <w:r w:rsidR="005016AD" w:rsidRPr="005016AD">
        <w:rPr>
          <w:rFonts w:ascii="Arial" w:hAnsi="Arial" w:cs="Arial"/>
          <w:b/>
          <w:sz w:val="24"/>
          <w:szCs w:val="24"/>
          <w:lang w:val="sq-AL"/>
        </w:rPr>
        <w:t>ë</w:t>
      </w:r>
      <w:r w:rsidRPr="005016AD">
        <w:rPr>
          <w:rFonts w:ascii="Arial" w:hAnsi="Arial" w:cs="Arial"/>
          <w:b/>
          <w:sz w:val="24"/>
          <w:szCs w:val="24"/>
          <w:lang w:val="sq-AL"/>
        </w:rPr>
        <w:t>simit t</w:t>
      </w:r>
      <w:r w:rsidR="005016AD" w:rsidRPr="005016AD">
        <w:rPr>
          <w:rFonts w:ascii="Arial" w:hAnsi="Arial" w:cs="Arial"/>
          <w:b/>
          <w:sz w:val="24"/>
          <w:szCs w:val="24"/>
          <w:lang w:val="sq-AL"/>
        </w:rPr>
        <w:t>ë</w:t>
      </w:r>
      <w:r w:rsidRPr="005016AD">
        <w:rPr>
          <w:rFonts w:ascii="Arial" w:hAnsi="Arial" w:cs="Arial"/>
          <w:b/>
          <w:sz w:val="24"/>
          <w:szCs w:val="24"/>
          <w:lang w:val="sq-AL"/>
        </w:rPr>
        <w:t xml:space="preserve"> Gjykat</w:t>
      </w:r>
      <w:r w:rsidR="005016AD" w:rsidRPr="005016AD">
        <w:rPr>
          <w:rFonts w:ascii="Arial" w:hAnsi="Arial" w:cs="Arial"/>
          <w:b/>
          <w:sz w:val="24"/>
          <w:szCs w:val="24"/>
          <w:lang w:val="sq-AL"/>
        </w:rPr>
        <w:t>ë</w:t>
      </w:r>
      <w:r w:rsidRPr="005016AD">
        <w:rPr>
          <w:rFonts w:ascii="Arial" w:hAnsi="Arial" w:cs="Arial"/>
          <w:b/>
          <w:sz w:val="24"/>
          <w:szCs w:val="24"/>
          <w:lang w:val="sq-AL"/>
        </w:rPr>
        <w:t>s Kushtetuese, dhe</w:t>
      </w:r>
      <w:r w:rsidR="00445B9F" w:rsidRPr="005016AD">
        <w:rPr>
          <w:rFonts w:ascii="Arial" w:hAnsi="Arial" w:cs="Arial"/>
          <w:b/>
          <w:sz w:val="24"/>
          <w:szCs w:val="24"/>
          <w:lang w:val="sq-AL"/>
        </w:rPr>
        <w:t xml:space="preserve"> kanë zënë një peshë të rëndësishme në jurisprudencën e Gjykatës Kushtetuese</w:t>
      </w:r>
      <w:r w:rsidRPr="005016AD">
        <w:rPr>
          <w:rFonts w:ascii="Arial" w:hAnsi="Arial" w:cs="Arial"/>
          <w:b/>
          <w:sz w:val="24"/>
          <w:szCs w:val="24"/>
          <w:lang w:val="sq-AL"/>
        </w:rPr>
        <w:t xml:space="preserve"> t</w:t>
      </w:r>
      <w:r w:rsidR="005016AD" w:rsidRPr="005016AD">
        <w:rPr>
          <w:rFonts w:ascii="Arial" w:hAnsi="Arial" w:cs="Arial"/>
          <w:b/>
          <w:sz w:val="24"/>
          <w:szCs w:val="24"/>
          <w:lang w:val="sq-AL"/>
        </w:rPr>
        <w:t>ë</w:t>
      </w:r>
      <w:r w:rsidRPr="005016AD">
        <w:rPr>
          <w:rFonts w:ascii="Arial" w:hAnsi="Arial" w:cs="Arial"/>
          <w:b/>
          <w:sz w:val="24"/>
          <w:szCs w:val="24"/>
          <w:lang w:val="sq-AL"/>
        </w:rPr>
        <w:t xml:space="preserve"> Shqip</w:t>
      </w:r>
      <w:r w:rsidR="005016AD" w:rsidRPr="005016AD">
        <w:rPr>
          <w:rFonts w:ascii="Arial" w:hAnsi="Arial" w:cs="Arial"/>
          <w:b/>
          <w:sz w:val="24"/>
          <w:szCs w:val="24"/>
          <w:lang w:val="sq-AL"/>
        </w:rPr>
        <w:t>ë</w:t>
      </w:r>
      <w:r w:rsidRPr="005016AD">
        <w:rPr>
          <w:rFonts w:ascii="Arial" w:hAnsi="Arial" w:cs="Arial"/>
          <w:b/>
          <w:sz w:val="24"/>
          <w:szCs w:val="24"/>
          <w:lang w:val="sq-AL"/>
        </w:rPr>
        <w:t>ris</w:t>
      </w:r>
      <w:r w:rsidR="005016AD" w:rsidRPr="005016AD">
        <w:rPr>
          <w:rFonts w:ascii="Arial" w:hAnsi="Arial" w:cs="Arial"/>
          <w:b/>
          <w:sz w:val="24"/>
          <w:szCs w:val="24"/>
          <w:lang w:val="sq-AL"/>
        </w:rPr>
        <w:t>ë</w:t>
      </w:r>
      <w:r w:rsidR="00445B9F" w:rsidRPr="005016AD">
        <w:rPr>
          <w:rFonts w:ascii="Arial" w:hAnsi="Arial" w:cs="Arial"/>
          <w:sz w:val="24"/>
          <w:szCs w:val="24"/>
          <w:lang w:val="sq-AL"/>
        </w:rPr>
        <w:t xml:space="preserve">. Madje çështjeve të tilla u është kushtuar vëmendje e posaçme edhe nga jurisprudenca evropiane. </w:t>
      </w:r>
    </w:p>
    <w:p w:rsidR="005016AD" w:rsidRPr="005016AD" w:rsidRDefault="005016AD" w:rsidP="00AA06A4">
      <w:pPr>
        <w:spacing w:after="0"/>
        <w:jc w:val="both"/>
        <w:rPr>
          <w:rFonts w:ascii="Arial" w:hAnsi="Arial" w:cs="Arial"/>
          <w:sz w:val="24"/>
          <w:szCs w:val="24"/>
          <w:lang w:val="sq-AL"/>
        </w:rPr>
      </w:pPr>
    </w:p>
    <w:p w:rsidR="005016AD" w:rsidRDefault="005016AD" w:rsidP="00AA06A4">
      <w:pPr>
        <w:pStyle w:val="Numer1"/>
        <w:spacing w:line="276" w:lineRule="auto"/>
        <w:ind w:left="0" w:firstLine="0"/>
        <w:rPr>
          <w:rFonts w:cs="Arial"/>
          <w:szCs w:val="24"/>
        </w:rPr>
      </w:pPr>
      <w:r>
        <w:rPr>
          <w:rFonts w:cs="Arial"/>
          <w:szCs w:val="24"/>
        </w:rPr>
        <w:t>Pas hyrjes n</w:t>
      </w:r>
      <w:r w:rsidR="00151737">
        <w:rPr>
          <w:rFonts w:cs="Arial"/>
          <w:szCs w:val="24"/>
        </w:rPr>
        <w:t>ë</w:t>
      </w:r>
      <w:r>
        <w:rPr>
          <w:rFonts w:cs="Arial"/>
          <w:szCs w:val="24"/>
        </w:rPr>
        <w:t xml:space="preserve"> fuqi t</w:t>
      </w:r>
      <w:r w:rsidR="00151737">
        <w:rPr>
          <w:rFonts w:cs="Arial"/>
          <w:szCs w:val="24"/>
        </w:rPr>
        <w:t>ë</w:t>
      </w:r>
      <w:r>
        <w:rPr>
          <w:rFonts w:cs="Arial"/>
          <w:szCs w:val="24"/>
        </w:rPr>
        <w:t xml:space="preserve"> Kushtetut</w:t>
      </w:r>
      <w:r w:rsidR="00151737">
        <w:rPr>
          <w:rFonts w:cs="Arial"/>
          <w:szCs w:val="24"/>
        </w:rPr>
        <w:t>ë</w:t>
      </w:r>
      <w:r>
        <w:rPr>
          <w:rFonts w:cs="Arial"/>
          <w:szCs w:val="24"/>
        </w:rPr>
        <w:t xml:space="preserve">s, </w:t>
      </w:r>
      <w:r w:rsidR="00151737">
        <w:rPr>
          <w:rFonts w:cs="Arial"/>
          <w:szCs w:val="24"/>
        </w:rPr>
        <w:t>ë</w:t>
      </w:r>
      <w:r>
        <w:rPr>
          <w:rFonts w:cs="Arial"/>
          <w:szCs w:val="24"/>
        </w:rPr>
        <w:t>sht</w:t>
      </w:r>
      <w:r w:rsidR="00151737">
        <w:rPr>
          <w:rFonts w:cs="Arial"/>
          <w:szCs w:val="24"/>
        </w:rPr>
        <w:t>ë</w:t>
      </w:r>
      <w:r>
        <w:rPr>
          <w:rFonts w:cs="Arial"/>
          <w:szCs w:val="24"/>
        </w:rPr>
        <w:t xml:space="preserve"> miratuar ligji nr. </w:t>
      </w:r>
      <w:r w:rsidRPr="005016AD">
        <w:rPr>
          <w:rFonts w:cs="Arial"/>
          <w:szCs w:val="24"/>
        </w:rPr>
        <w:t>nr. 9235, datë 29.07.2004 “Për kthimin dhe kompensimin e pronës”</w:t>
      </w:r>
      <w:r>
        <w:rPr>
          <w:rFonts w:cs="Arial"/>
          <w:szCs w:val="24"/>
        </w:rPr>
        <w:t xml:space="preserve">. </w:t>
      </w:r>
      <w:r w:rsidR="0093732F" w:rsidRPr="005016AD">
        <w:rPr>
          <w:rFonts w:cs="Arial"/>
          <w:szCs w:val="24"/>
        </w:rPr>
        <w:t xml:space="preserve">Gjykata Kushtetuese </w:t>
      </w:r>
      <w:r w:rsidR="0093732F">
        <w:rPr>
          <w:rFonts w:cs="Arial"/>
          <w:szCs w:val="24"/>
        </w:rPr>
        <w:t>gjat</w:t>
      </w:r>
      <w:r w:rsidR="00151737">
        <w:rPr>
          <w:rFonts w:cs="Arial"/>
          <w:szCs w:val="24"/>
        </w:rPr>
        <w:t>ë</w:t>
      </w:r>
      <w:r w:rsidR="0093732F">
        <w:rPr>
          <w:rFonts w:cs="Arial"/>
          <w:szCs w:val="24"/>
        </w:rPr>
        <w:t xml:space="preserve"> kontrollit t</w:t>
      </w:r>
      <w:r w:rsidR="00151737">
        <w:rPr>
          <w:rFonts w:cs="Arial"/>
          <w:szCs w:val="24"/>
        </w:rPr>
        <w:t>ë</w:t>
      </w:r>
      <w:r w:rsidR="0093732F">
        <w:rPr>
          <w:rFonts w:cs="Arial"/>
          <w:szCs w:val="24"/>
        </w:rPr>
        <w:t xml:space="preserve"> kushtetutshm</w:t>
      </w:r>
      <w:r w:rsidR="00151737">
        <w:rPr>
          <w:rFonts w:cs="Arial"/>
          <w:szCs w:val="24"/>
        </w:rPr>
        <w:t>ë</w:t>
      </w:r>
      <w:r w:rsidR="0093732F">
        <w:rPr>
          <w:rFonts w:cs="Arial"/>
          <w:szCs w:val="24"/>
        </w:rPr>
        <w:t>ris</w:t>
      </w:r>
      <w:r w:rsidR="00151737">
        <w:rPr>
          <w:rFonts w:cs="Arial"/>
          <w:szCs w:val="24"/>
        </w:rPr>
        <w:t>ë</w:t>
      </w:r>
      <w:r w:rsidR="0093732F">
        <w:rPr>
          <w:rFonts w:cs="Arial"/>
          <w:szCs w:val="24"/>
        </w:rPr>
        <w:t xml:space="preserve"> s</w:t>
      </w:r>
      <w:r w:rsidR="00151737">
        <w:rPr>
          <w:rFonts w:cs="Arial"/>
          <w:szCs w:val="24"/>
        </w:rPr>
        <w:t>ë</w:t>
      </w:r>
      <w:r w:rsidR="0093732F">
        <w:rPr>
          <w:rFonts w:cs="Arial"/>
          <w:szCs w:val="24"/>
        </w:rPr>
        <w:t xml:space="preserve"> k</w:t>
      </w:r>
      <w:r w:rsidR="00151737">
        <w:rPr>
          <w:rFonts w:cs="Arial"/>
          <w:szCs w:val="24"/>
        </w:rPr>
        <w:t>ë</w:t>
      </w:r>
      <w:r w:rsidR="0093732F">
        <w:rPr>
          <w:rFonts w:cs="Arial"/>
          <w:szCs w:val="24"/>
        </w:rPr>
        <w:t xml:space="preserve">tij ligji, </w:t>
      </w:r>
      <w:r w:rsidR="0093732F" w:rsidRPr="005016AD">
        <w:rPr>
          <w:rFonts w:cs="Arial"/>
          <w:szCs w:val="24"/>
        </w:rPr>
        <w:t xml:space="preserve">në vendimin nr. 30/2005 ka arsyetuar se </w:t>
      </w:r>
      <w:r w:rsidR="0093732F" w:rsidRPr="005016AD">
        <w:rPr>
          <w:rFonts w:cs="Arial"/>
          <w:b/>
          <w:szCs w:val="24"/>
        </w:rPr>
        <w:t>ligji në fjalë përshkohet nga parimi sipas të cilit shteti merr përsipër (detyron vetveten) t'u kthejë ish-pronarëve, dmth., t'i ripronësojë ata me ato prona që faktikisht dhe juridikisht është e mundur të kthehen, mbasi ekzistojnë efektivisht e janë në fondin e pronësisë shtetërore, ose mbahen pa arsye të përligjura nga të tjerët.</w:t>
      </w:r>
      <w:r w:rsidR="0093732F">
        <w:rPr>
          <w:rFonts w:cs="Arial"/>
          <w:b/>
          <w:szCs w:val="24"/>
        </w:rPr>
        <w:t xml:space="preserve"> </w:t>
      </w:r>
      <w:r>
        <w:rPr>
          <w:rFonts w:cs="Arial"/>
          <w:szCs w:val="24"/>
        </w:rPr>
        <w:t>N</w:t>
      </w:r>
      <w:r w:rsidR="00151737">
        <w:rPr>
          <w:rFonts w:cs="Arial"/>
          <w:szCs w:val="24"/>
        </w:rPr>
        <w:t>ë</w:t>
      </w:r>
      <w:r>
        <w:rPr>
          <w:rFonts w:cs="Arial"/>
          <w:szCs w:val="24"/>
        </w:rPr>
        <w:t xml:space="preserve"> t</w:t>
      </w:r>
      <w:r w:rsidR="00151737">
        <w:rPr>
          <w:rFonts w:cs="Arial"/>
          <w:szCs w:val="24"/>
        </w:rPr>
        <w:t>ë</w:t>
      </w:r>
      <w:r>
        <w:rPr>
          <w:rFonts w:cs="Arial"/>
          <w:szCs w:val="24"/>
        </w:rPr>
        <w:t>r</w:t>
      </w:r>
      <w:r w:rsidR="00151737">
        <w:rPr>
          <w:rFonts w:cs="Arial"/>
          <w:szCs w:val="24"/>
        </w:rPr>
        <w:t>ë</w:t>
      </w:r>
      <w:r>
        <w:rPr>
          <w:rFonts w:cs="Arial"/>
          <w:szCs w:val="24"/>
        </w:rPr>
        <w:t>sin</w:t>
      </w:r>
      <w:r w:rsidR="00151737">
        <w:rPr>
          <w:rFonts w:cs="Arial"/>
          <w:szCs w:val="24"/>
        </w:rPr>
        <w:t>ë</w:t>
      </w:r>
      <w:r>
        <w:rPr>
          <w:rFonts w:cs="Arial"/>
          <w:szCs w:val="24"/>
        </w:rPr>
        <w:t xml:space="preserve"> e tij, ligji ishte n</w:t>
      </w:r>
      <w:r w:rsidR="00151737">
        <w:rPr>
          <w:rFonts w:cs="Arial"/>
          <w:szCs w:val="24"/>
        </w:rPr>
        <w:t>ë</w:t>
      </w:r>
      <w:r>
        <w:rPr>
          <w:rFonts w:cs="Arial"/>
          <w:szCs w:val="24"/>
        </w:rPr>
        <w:t xml:space="preserve"> p</w:t>
      </w:r>
      <w:r w:rsidR="00151737">
        <w:rPr>
          <w:rFonts w:cs="Arial"/>
          <w:szCs w:val="24"/>
        </w:rPr>
        <w:t>ë</w:t>
      </w:r>
      <w:r>
        <w:rPr>
          <w:rFonts w:cs="Arial"/>
          <w:szCs w:val="24"/>
        </w:rPr>
        <w:t>rputhje me parimet e sanksionuara nga neni 41 i Kushtetut</w:t>
      </w:r>
      <w:r w:rsidR="00151737">
        <w:rPr>
          <w:rFonts w:cs="Arial"/>
          <w:szCs w:val="24"/>
        </w:rPr>
        <w:t>ë</w:t>
      </w:r>
      <w:r>
        <w:rPr>
          <w:rFonts w:cs="Arial"/>
          <w:szCs w:val="24"/>
        </w:rPr>
        <w:t xml:space="preserve">s, dhe parashikonte </w:t>
      </w:r>
      <w:r w:rsidRPr="005016AD">
        <w:rPr>
          <w:rFonts w:cs="Arial"/>
          <w:szCs w:val="24"/>
        </w:rPr>
        <w:t>të drejtën e kompensimit me vlerë të plotë dhe kthimit të plotë të pronë</w:t>
      </w:r>
      <w:r>
        <w:rPr>
          <w:rFonts w:cs="Arial"/>
          <w:szCs w:val="24"/>
        </w:rPr>
        <w:t>s</w:t>
      </w:r>
      <w:r w:rsidRPr="005016AD">
        <w:rPr>
          <w:rFonts w:cs="Arial"/>
          <w:szCs w:val="24"/>
        </w:rPr>
        <w:t xml:space="preserve"> nëse ajo nuk është e zënë (me përjashtim të tokës bujqësore që kthehet deri në 100 ha)</w:t>
      </w:r>
      <w:r>
        <w:rPr>
          <w:rFonts w:cs="Arial"/>
          <w:szCs w:val="24"/>
        </w:rPr>
        <w:t>. Nd</w:t>
      </w:r>
      <w:r w:rsidR="00151737">
        <w:rPr>
          <w:rFonts w:cs="Arial"/>
          <w:szCs w:val="24"/>
        </w:rPr>
        <w:t>ë</w:t>
      </w:r>
      <w:r>
        <w:rPr>
          <w:rFonts w:cs="Arial"/>
          <w:szCs w:val="24"/>
        </w:rPr>
        <w:t>rkoh</w:t>
      </w:r>
      <w:r w:rsidR="00151737">
        <w:rPr>
          <w:rFonts w:cs="Arial"/>
          <w:szCs w:val="24"/>
        </w:rPr>
        <w:t>ë</w:t>
      </w:r>
      <w:r>
        <w:rPr>
          <w:rFonts w:cs="Arial"/>
          <w:szCs w:val="24"/>
        </w:rPr>
        <w:t xml:space="preserve">, neni </w:t>
      </w:r>
      <w:r w:rsidRPr="005016AD">
        <w:rPr>
          <w:rFonts w:cs="Arial"/>
          <w:szCs w:val="24"/>
        </w:rPr>
        <w:t>13 i k</w:t>
      </w:r>
      <w:r w:rsidR="00151737">
        <w:rPr>
          <w:rFonts w:cs="Arial"/>
          <w:szCs w:val="24"/>
        </w:rPr>
        <w:t>ë</w:t>
      </w:r>
      <w:r w:rsidRPr="005016AD">
        <w:rPr>
          <w:rFonts w:cs="Arial"/>
          <w:szCs w:val="24"/>
        </w:rPr>
        <w:t>tij ligji parashikonte se vlera e pronës që kompensohet nxirret bazuar në çmimin e tregut, llojin e pasurisë dhe qëllimin e përdorimit të saj, sipas standardeve ndërkombëtare të vlerësimit të pasurisë së paluajtshme.</w:t>
      </w:r>
    </w:p>
    <w:p w:rsidR="00151737" w:rsidRDefault="00151737" w:rsidP="00AA06A4">
      <w:pPr>
        <w:pStyle w:val="Numer1"/>
        <w:spacing w:line="276" w:lineRule="auto"/>
        <w:ind w:left="0" w:firstLine="0"/>
        <w:rPr>
          <w:rFonts w:cs="Arial"/>
          <w:szCs w:val="24"/>
        </w:rPr>
      </w:pPr>
    </w:p>
    <w:p w:rsidR="00151737" w:rsidRPr="00151737" w:rsidRDefault="00151737" w:rsidP="00AA06A4">
      <w:pPr>
        <w:pStyle w:val="Numer1"/>
        <w:spacing w:line="276" w:lineRule="auto"/>
        <w:ind w:left="0" w:firstLine="0"/>
        <w:rPr>
          <w:rFonts w:cs="Arial"/>
          <w:szCs w:val="24"/>
        </w:rPr>
      </w:pPr>
      <w:r>
        <w:rPr>
          <w:rFonts w:cs="Arial"/>
          <w:szCs w:val="24"/>
        </w:rPr>
        <w:t xml:space="preserve">Nga zbatimi i këtij ligji ka rezultuar se </w:t>
      </w:r>
      <w:r w:rsidRPr="00151737">
        <w:rPr>
          <w:rFonts w:cs="Arial"/>
          <w:szCs w:val="24"/>
        </w:rPr>
        <w:t>rreth 90 459 ha tokë i është kthyer subjekteve të shpronësuara, nga të cilat 4359 ha truall, 4138 ha tokë bujqësore, 79 879 ha tokë pyjore dhe 2083 ha tokë e kombinuar. Gjithashtu, janë njohur për kompensim rreth 55 283 ha tokë, nga të cilat rreth 7 333 ha truall, 43 100 ha tokë bujqësore, 4 000 ha tokë pyjore dhe 850 ha raste të kombinuara</w:t>
      </w:r>
      <w:r>
        <w:rPr>
          <w:rStyle w:val="FootnoteReference"/>
          <w:rFonts w:cs="Arial"/>
          <w:szCs w:val="24"/>
        </w:rPr>
        <w:footnoteReference w:id="4"/>
      </w:r>
      <w:r w:rsidRPr="00151737">
        <w:rPr>
          <w:rFonts w:cs="Arial"/>
          <w:szCs w:val="24"/>
        </w:rPr>
        <w:t>.</w:t>
      </w:r>
    </w:p>
    <w:p w:rsidR="005016AD" w:rsidRDefault="005016AD" w:rsidP="00AA06A4">
      <w:pPr>
        <w:spacing w:after="0"/>
        <w:jc w:val="both"/>
        <w:rPr>
          <w:rFonts w:ascii="Arial" w:hAnsi="Arial" w:cs="Arial"/>
          <w:sz w:val="24"/>
          <w:szCs w:val="24"/>
          <w:lang w:val="sq-AL"/>
        </w:rPr>
      </w:pPr>
    </w:p>
    <w:p w:rsidR="00151737" w:rsidRPr="00151737" w:rsidRDefault="00151737" w:rsidP="00AA06A4">
      <w:pPr>
        <w:spacing w:after="0"/>
        <w:jc w:val="both"/>
        <w:rPr>
          <w:rFonts w:ascii="Arial" w:hAnsi="Arial" w:cs="Arial"/>
          <w:sz w:val="24"/>
          <w:szCs w:val="24"/>
          <w:lang w:val="sq-AL"/>
        </w:rPr>
      </w:pPr>
      <w:r>
        <w:rPr>
          <w:rFonts w:ascii="Arial" w:hAnsi="Arial" w:cs="Arial"/>
          <w:sz w:val="24"/>
          <w:szCs w:val="24"/>
          <w:lang w:val="sq-AL"/>
        </w:rPr>
        <w:t>K</w:t>
      </w:r>
      <w:r w:rsidR="00C35B41">
        <w:rPr>
          <w:rFonts w:ascii="Arial" w:hAnsi="Arial" w:cs="Arial"/>
          <w:sz w:val="24"/>
          <w:szCs w:val="24"/>
          <w:lang w:val="sq-AL"/>
        </w:rPr>
        <w:t>ë</w:t>
      </w:r>
      <w:r>
        <w:rPr>
          <w:rFonts w:ascii="Arial" w:hAnsi="Arial" w:cs="Arial"/>
          <w:sz w:val="24"/>
          <w:szCs w:val="24"/>
          <w:lang w:val="sq-AL"/>
        </w:rPr>
        <w:t>shilli i Ministrave e ka vler</w:t>
      </w:r>
      <w:r w:rsidR="00C35B41">
        <w:rPr>
          <w:rFonts w:ascii="Arial" w:hAnsi="Arial" w:cs="Arial"/>
          <w:sz w:val="24"/>
          <w:szCs w:val="24"/>
          <w:lang w:val="sq-AL"/>
        </w:rPr>
        <w:t>ë</w:t>
      </w:r>
      <w:r>
        <w:rPr>
          <w:rFonts w:ascii="Arial" w:hAnsi="Arial" w:cs="Arial"/>
          <w:sz w:val="24"/>
          <w:szCs w:val="24"/>
          <w:lang w:val="sq-AL"/>
        </w:rPr>
        <w:t>suar t</w:t>
      </w:r>
      <w:r w:rsidR="00C35B41">
        <w:rPr>
          <w:rFonts w:ascii="Arial" w:hAnsi="Arial" w:cs="Arial"/>
          <w:sz w:val="24"/>
          <w:szCs w:val="24"/>
          <w:lang w:val="sq-AL"/>
        </w:rPr>
        <w:t>ë</w:t>
      </w:r>
      <w:r>
        <w:rPr>
          <w:rFonts w:ascii="Arial" w:hAnsi="Arial" w:cs="Arial"/>
          <w:sz w:val="24"/>
          <w:szCs w:val="24"/>
          <w:lang w:val="sq-AL"/>
        </w:rPr>
        <w:t xml:space="preserve"> pap</w:t>
      </w:r>
      <w:r w:rsidR="00C35B41">
        <w:rPr>
          <w:rFonts w:ascii="Arial" w:hAnsi="Arial" w:cs="Arial"/>
          <w:sz w:val="24"/>
          <w:szCs w:val="24"/>
          <w:lang w:val="sq-AL"/>
        </w:rPr>
        <w:t>ë</w:t>
      </w:r>
      <w:r>
        <w:rPr>
          <w:rFonts w:ascii="Arial" w:hAnsi="Arial" w:cs="Arial"/>
          <w:sz w:val="24"/>
          <w:szCs w:val="24"/>
          <w:lang w:val="sq-AL"/>
        </w:rPr>
        <w:t>rshtatsh</w:t>
      </w:r>
      <w:r w:rsidR="00C35B41">
        <w:rPr>
          <w:rFonts w:ascii="Arial" w:hAnsi="Arial" w:cs="Arial"/>
          <w:sz w:val="24"/>
          <w:szCs w:val="24"/>
          <w:lang w:val="sq-AL"/>
        </w:rPr>
        <w:t>ë</w:t>
      </w:r>
      <w:r>
        <w:rPr>
          <w:rFonts w:ascii="Arial" w:hAnsi="Arial" w:cs="Arial"/>
          <w:sz w:val="24"/>
          <w:szCs w:val="24"/>
          <w:lang w:val="sq-AL"/>
        </w:rPr>
        <w:t xml:space="preserve">m ligjin nr. </w:t>
      </w:r>
      <w:r w:rsidRPr="005016AD">
        <w:rPr>
          <w:rFonts w:ascii="Arial" w:hAnsi="Arial" w:cs="Arial"/>
          <w:sz w:val="24"/>
          <w:szCs w:val="24"/>
          <w:lang w:val="sq-AL"/>
        </w:rPr>
        <w:t>9235</w:t>
      </w:r>
      <w:r>
        <w:rPr>
          <w:rFonts w:ascii="Arial" w:hAnsi="Arial" w:cs="Arial"/>
          <w:sz w:val="24"/>
          <w:szCs w:val="24"/>
          <w:lang w:val="sq-AL"/>
        </w:rPr>
        <w:t>/2004 dhe p</w:t>
      </w:r>
      <w:r w:rsidR="00C35B41">
        <w:rPr>
          <w:rFonts w:ascii="Arial" w:hAnsi="Arial" w:cs="Arial"/>
          <w:sz w:val="24"/>
          <w:szCs w:val="24"/>
          <w:lang w:val="sq-AL"/>
        </w:rPr>
        <w:t>ë</w:t>
      </w:r>
      <w:r>
        <w:rPr>
          <w:rFonts w:ascii="Arial" w:hAnsi="Arial" w:cs="Arial"/>
          <w:sz w:val="24"/>
          <w:szCs w:val="24"/>
          <w:lang w:val="sq-AL"/>
        </w:rPr>
        <w:t>r pasoj</w:t>
      </w:r>
      <w:r w:rsidR="00C35B41">
        <w:rPr>
          <w:rFonts w:ascii="Arial" w:hAnsi="Arial" w:cs="Arial"/>
          <w:sz w:val="24"/>
          <w:szCs w:val="24"/>
          <w:lang w:val="sq-AL"/>
        </w:rPr>
        <w:t>ë</w:t>
      </w:r>
      <w:r>
        <w:rPr>
          <w:rFonts w:ascii="Arial" w:hAnsi="Arial" w:cs="Arial"/>
          <w:sz w:val="24"/>
          <w:szCs w:val="24"/>
          <w:lang w:val="sq-AL"/>
        </w:rPr>
        <w:t xml:space="preserve"> ka propozuar nj</w:t>
      </w:r>
      <w:r w:rsidR="00C35B41">
        <w:rPr>
          <w:rFonts w:ascii="Arial" w:hAnsi="Arial" w:cs="Arial"/>
          <w:sz w:val="24"/>
          <w:szCs w:val="24"/>
          <w:lang w:val="sq-AL"/>
        </w:rPr>
        <w:t>ë</w:t>
      </w:r>
      <w:r>
        <w:rPr>
          <w:rFonts w:ascii="Arial" w:hAnsi="Arial" w:cs="Arial"/>
          <w:sz w:val="24"/>
          <w:szCs w:val="24"/>
          <w:lang w:val="sq-AL"/>
        </w:rPr>
        <w:t xml:space="preserve"> ligj t</w:t>
      </w:r>
      <w:r w:rsidR="00C35B41">
        <w:rPr>
          <w:rFonts w:ascii="Arial" w:hAnsi="Arial" w:cs="Arial"/>
          <w:sz w:val="24"/>
          <w:szCs w:val="24"/>
          <w:lang w:val="sq-AL"/>
        </w:rPr>
        <w:t>ë</w:t>
      </w:r>
      <w:r>
        <w:rPr>
          <w:rFonts w:ascii="Arial" w:hAnsi="Arial" w:cs="Arial"/>
          <w:sz w:val="24"/>
          <w:szCs w:val="24"/>
          <w:lang w:val="sq-AL"/>
        </w:rPr>
        <w:t xml:space="preserve"> ri, i cili </w:t>
      </w:r>
      <w:r w:rsidR="00C35B41">
        <w:rPr>
          <w:rFonts w:ascii="Arial" w:hAnsi="Arial" w:cs="Arial"/>
          <w:sz w:val="24"/>
          <w:szCs w:val="24"/>
          <w:lang w:val="sq-AL"/>
        </w:rPr>
        <w:t>ë</w:t>
      </w:r>
      <w:r>
        <w:rPr>
          <w:rFonts w:ascii="Arial" w:hAnsi="Arial" w:cs="Arial"/>
          <w:sz w:val="24"/>
          <w:szCs w:val="24"/>
          <w:lang w:val="sq-AL"/>
        </w:rPr>
        <w:t>sht</w:t>
      </w:r>
      <w:r w:rsidR="00C35B41">
        <w:rPr>
          <w:rFonts w:ascii="Arial" w:hAnsi="Arial" w:cs="Arial"/>
          <w:sz w:val="24"/>
          <w:szCs w:val="24"/>
          <w:lang w:val="sq-AL"/>
        </w:rPr>
        <w:t>ë</w:t>
      </w:r>
      <w:r>
        <w:rPr>
          <w:rFonts w:ascii="Arial" w:hAnsi="Arial" w:cs="Arial"/>
          <w:sz w:val="24"/>
          <w:szCs w:val="24"/>
          <w:lang w:val="sq-AL"/>
        </w:rPr>
        <w:t xml:space="preserve"> miratuar nga Kuvendi n</w:t>
      </w:r>
      <w:r w:rsidR="00C35B41">
        <w:rPr>
          <w:rFonts w:ascii="Arial" w:hAnsi="Arial" w:cs="Arial"/>
          <w:sz w:val="24"/>
          <w:szCs w:val="24"/>
          <w:lang w:val="sq-AL"/>
        </w:rPr>
        <w:t>ë</w:t>
      </w:r>
      <w:r>
        <w:rPr>
          <w:rFonts w:ascii="Arial" w:hAnsi="Arial" w:cs="Arial"/>
          <w:sz w:val="24"/>
          <w:szCs w:val="24"/>
          <w:lang w:val="sq-AL"/>
        </w:rPr>
        <w:t>p</w:t>
      </w:r>
      <w:r w:rsidR="00C35B41">
        <w:rPr>
          <w:rFonts w:ascii="Arial" w:hAnsi="Arial" w:cs="Arial"/>
          <w:sz w:val="24"/>
          <w:szCs w:val="24"/>
          <w:lang w:val="sq-AL"/>
        </w:rPr>
        <w:t>ë</w:t>
      </w:r>
      <w:r>
        <w:rPr>
          <w:rFonts w:ascii="Arial" w:hAnsi="Arial" w:cs="Arial"/>
          <w:sz w:val="24"/>
          <w:szCs w:val="24"/>
          <w:lang w:val="sq-AL"/>
        </w:rPr>
        <w:t xml:space="preserve">rmjet ligjit nr. 133/2015 </w:t>
      </w:r>
      <w:r w:rsidRPr="009B2EF2">
        <w:rPr>
          <w:rFonts w:ascii="Arial" w:hAnsi="Arial" w:cs="Arial"/>
          <w:sz w:val="24"/>
          <w:szCs w:val="24"/>
          <w:lang w:val="sq-AL"/>
        </w:rPr>
        <w:t>“Për trajtimin e pronës dhe përfundimin e procesit të kompensimit të pronave”</w:t>
      </w:r>
      <w:r>
        <w:rPr>
          <w:rFonts w:ascii="Arial" w:hAnsi="Arial" w:cs="Arial"/>
          <w:sz w:val="24"/>
          <w:szCs w:val="24"/>
          <w:lang w:val="sq-AL"/>
        </w:rPr>
        <w:t>. Propozimi i k</w:t>
      </w:r>
      <w:r w:rsidR="00C35B41">
        <w:rPr>
          <w:rFonts w:ascii="Arial" w:hAnsi="Arial" w:cs="Arial"/>
          <w:sz w:val="24"/>
          <w:szCs w:val="24"/>
          <w:lang w:val="sq-AL"/>
        </w:rPr>
        <w:t>ë</w:t>
      </w:r>
      <w:r>
        <w:rPr>
          <w:rFonts w:ascii="Arial" w:hAnsi="Arial" w:cs="Arial"/>
          <w:sz w:val="24"/>
          <w:szCs w:val="24"/>
          <w:lang w:val="sq-AL"/>
        </w:rPr>
        <w:t>tij ligji vjen n</w:t>
      </w:r>
      <w:r w:rsidR="00C35B41">
        <w:rPr>
          <w:rFonts w:ascii="Arial" w:hAnsi="Arial" w:cs="Arial"/>
          <w:sz w:val="24"/>
          <w:szCs w:val="24"/>
          <w:lang w:val="sq-AL"/>
        </w:rPr>
        <w:t>ë</w:t>
      </w:r>
      <w:r>
        <w:rPr>
          <w:rFonts w:ascii="Arial" w:hAnsi="Arial" w:cs="Arial"/>
          <w:sz w:val="24"/>
          <w:szCs w:val="24"/>
          <w:lang w:val="sq-AL"/>
        </w:rPr>
        <w:t xml:space="preserve"> nj</w:t>
      </w:r>
      <w:r w:rsidR="00C35B41">
        <w:rPr>
          <w:rFonts w:ascii="Arial" w:hAnsi="Arial" w:cs="Arial"/>
          <w:sz w:val="24"/>
          <w:szCs w:val="24"/>
          <w:lang w:val="sq-AL"/>
        </w:rPr>
        <w:t>ë</w:t>
      </w:r>
      <w:r>
        <w:rPr>
          <w:rFonts w:ascii="Arial" w:hAnsi="Arial" w:cs="Arial"/>
          <w:sz w:val="24"/>
          <w:szCs w:val="24"/>
          <w:lang w:val="sq-AL"/>
        </w:rPr>
        <w:t xml:space="preserve"> koh</w:t>
      </w:r>
      <w:r w:rsidR="00C35B41">
        <w:rPr>
          <w:rFonts w:ascii="Arial" w:hAnsi="Arial" w:cs="Arial"/>
          <w:sz w:val="24"/>
          <w:szCs w:val="24"/>
          <w:lang w:val="sq-AL"/>
        </w:rPr>
        <w:t>ë</w:t>
      </w:r>
      <w:r>
        <w:rPr>
          <w:rFonts w:ascii="Arial" w:hAnsi="Arial" w:cs="Arial"/>
          <w:sz w:val="24"/>
          <w:szCs w:val="24"/>
          <w:lang w:val="sq-AL"/>
        </w:rPr>
        <w:t xml:space="preserve"> ku p</w:t>
      </w:r>
      <w:r w:rsidR="00C35B41">
        <w:rPr>
          <w:rFonts w:ascii="Arial" w:hAnsi="Arial" w:cs="Arial"/>
          <w:sz w:val="24"/>
          <w:szCs w:val="24"/>
          <w:lang w:val="sq-AL"/>
        </w:rPr>
        <w:t>ë</w:t>
      </w:r>
      <w:r>
        <w:rPr>
          <w:rFonts w:ascii="Arial" w:hAnsi="Arial" w:cs="Arial"/>
          <w:sz w:val="24"/>
          <w:szCs w:val="24"/>
          <w:lang w:val="sq-AL"/>
        </w:rPr>
        <w:t>r m</w:t>
      </w:r>
      <w:r w:rsidR="00C35B41">
        <w:rPr>
          <w:rFonts w:ascii="Arial" w:hAnsi="Arial" w:cs="Arial"/>
          <w:sz w:val="24"/>
          <w:szCs w:val="24"/>
          <w:lang w:val="sq-AL"/>
        </w:rPr>
        <w:t>ë</w:t>
      </w:r>
      <w:r>
        <w:rPr>
          <w:rFonts w:ascii="Arial" w:hAnsi="Arial" w:cs="Arial"/>
          <w:sz w:val="24"/>
          <w:szCs w:val="24"/>
          <w:lang w:val="sq-AL"/>
        </w:rPr>
        <w:t xml:space="preserve"> shum</w:t>
      </w:r>
      <w:r w:rsidR="00C35B41">
        <w:rPr>
          <w:rFonts w:ascii="Arial" w:hAnsi="Arial" w:cs="Arial"/>
          <w:sz w:val="24"/>
          <w:szCs w:val="24"/>
          <w:lang w:val="sq-AL"/>
        </w:rPr>
        <w:t>ë</w:t>
      </w:r>
      <w:r>
        <w:rPr>
          <w:rFonts w:ascii="Arial" w:hAnsi="Arial" w:cs="Arial"/>
          <w:sz w:val="24"/>
          <w:szCs w:val="24"/>
          <w:lang w:val="sq-AL"/>
        </w:rPr>
        <w:t xml:space="preserve"> se 2 vjet pothuajse </w:t>
      </w:r>
      <w:r w:rsidR="00C35B41">
        <w:rPr>
          <w:rFonts w:ascii="Arial" w:hAnsi="Arial" w:cs="Arial"/>
          <w:sz w:val="24"/>
          <w:szCs w:val="24"/>
          <w:lang w:val="sq-AL"/>
        </w:rPr>
        <w:t>ë</w:t>
      </w:r>
      <w:r>
        <w:rPr>
          <w:rFonts w:ascii="Arial" w:hAnsi="Arial" w:cs="Arial"/>
          <w:sz w:val="24"/>
          <w:szCs w:val="24"/>
          <w:lang w:val="sq-AL"/>
        </w:rPr>
        <w:t>sht</w:t>
      </w:r>
      <w:r w:rsidR="00C35B41">
        <w:rPr>
          <w:rFonts w:ascii="Arial" w:hAnsi="Arial" w:cs="Arial"/>
          <w:sz w:val="24"/>
          <w:szCs w:val="24"/>
          <w:lang w:val="sq-AL"/>
        </w:rPr>
        <w:t>ë</w:t>
      </w:r>
      <w:r>
        <w:rPr>
          <w:rFonts w:ascii="Arial" w:hAnsi="Arial" w:cs="Arial"/>
          <w:sz w:val="24"/>
          <w:szCs w:val="24"/>
          <w:lang w:val="sq-AL"/>
        </w:rPr>
        <w:t xml:space="preserve"> pezulluar t</w:t>
      </w:r>
      <w:r w:rsidR="00C35B41">
        <w:rPr>
          <w:rFonts w:ascii="Arial" w:hAnsi="Arial" w:cs="Arial"/>
          <w:sz w:val="24"/>
          <w:szCs w:val="24"/>
          <w:lang w:val="sq-AL"/>
        </w:rPr>
        <w:t>ë</w:t>
      </w:r>
      <w:r>
        <w:rPr>
          <w:rFonts w:ascii="Arial" w:hAnsi="Arial" w:cs="Arial"/>
          <w:sz w:val="24"/>
          <w:szCs w:val="24"/>
          <w:lang w:val="sq-AL"/>
        </w:rPr>
        <w:t>r</w:t>
      </w:r>
      <w:r w:rsidR="00C35B41">
        <w:rPr>
          <w:rFonts w:ascii="Arial" w:hAnsi="Arial" w:cs="Arial"/>
          <w:sz w:val="24"/>
          <w:szCs w:val="24"/>
          <w:lang w:val="sq-AL"/>
        </w:rPr>
        <w:t>ë</w:t>
      </w:r>
      <w:r>
        <w:rPr>
          <w:rFonts w:ascii="Arial" w:hAnsi="Arial" w:cs="Arial"/>
          <w:sz w:val="24"/>
          <w:szCs w:val="24"/>
          <w:lang w:val="sq-AL"/>
        </w:rPr>
        <w:t>sisht procesi i njohjes, kthimit dhe kompensimit t</w:t>
      </w:r>
      <w:r w:rsidR="00C35B41">
        <w:rPr>
          <w:rFonts w:ascii="Arial" w:hAnsi="Arial" w:cs="Arial"/>
          <w:sz w:val="24"/>
          <w:szCs w:val="24"/>
          <w:lang w:val="sq-AL"/>
        </w:rPr>
        <w:t>ë</w:t>
      </w:r>
      <w:r>
        <w:rPr>
          <w:rFonts w:ascii="Arial" w:hAnsi="Arial" w:cs="Arial"/>
          <w:sz w:val="24"/>
          <w:szCs w:val="24"/>
          <w:lang w:val="sq-AL"/>
        </w:rPr>
        <w:t xml:space="preserve"> pronave n</w:t>
      </w:r>
      <w:r w:rsidR="00C35B41">
        <w:rPr>
          <w:rFonts w:ascii="Arial" w:hAnsi="Arial" w:cs="Arial"/>
          <w:sz w:val="24"/>
          <w:szCs w:val="24"/>
          <w:lang w:val="sq-AL"/>
        </w:rPr>
        <w:t>ë</w:t>
      </w:r>
      <w:r>
        <w:rPr>
          <w:rFonts w:ascii="Arial" w:hAnsi="Arial" w:cs="Arial"/>
          <w:sz w:val="24"/>
          <w:szCs w:val="24"/>
          <w:lang w:val="sq-AL"/>
        </w:rPr>
        <w:t xml:space="preserve"> Shqip</w:t>
      </w:r>
      <w:r w:rsidR="00C35B41">
        <w:rPr>
          <w:rFonts w:ascii="Arial" w:hAnsi="Arial" w:cs="Arial"/>
          <w:sz w:val="24"/>
          <w:szCs w:val="24"/>
          <w:lang w:val="sq-AL"/>
        </w:rPr>
        <w:t>ë</w:t>
      </w:r>
      <w:r>
        <w:rPr>
          <w:rFonts w:ascii="Arial" w:hAnsi="Arial" w:cs="Arial"/>
          <w:sz w:val="24"/>
          <w:szCs w:val="24"/>
          <w:lang w:val="sq-AL"/>
        </w:rPr>
        <w:t xml:space="preserve">ri. </w:t>
      </w:r>
      <w:r w:rsidRPr="00151737">
        <w:rPr>
          <w:rFonts w:ascii="Arial" w:hAnsi="Arial" w:cs="Arial"/>
          <w:sz w:val="24"/>
          <w:szCs w:val="24"/>
          <w:lang w:val="sq-AL"/>
        </w:rPr>
        <w:t>Nd</w:t>
      </w:r>
      <w:r w:rsidR="00C35B41">
        <w:rPr>
          <w:rFonts w:ascii="Arial" w:hAnsi="Arial" w:cs="Arial"/>
          <w:sz w:val="24"/>
          <w:szCs w:val="24"/>
          <w:lang w:val="sq-AL"/>
        </w:rPr>
        <w:t>ë</w:t>
      </w:r>
      <w:r w:rsidRPr="00151737">
        <w:rPr>
          <w:rFonts w:ascii="Arial" w:hAnsi="Arial" w:cs="Arial"/>
          <w:sz w:val="24"/>
          <w:szCs w:val="24"/>
          <w:lang w:val="sq-AL"/>
        </w:rPr>
        <w:t>r q</w:t>
      </w:r>
      <w:r w:rsidR="00C35B41">
        <w:rPr>
          <w:rFonts w:ascii="Arial" w:hAnsi="Arial" w:cs="Arial"/>
          <w:sz w:val="24"/>
          <w:szCs w:val="24"/>
          <w:lang w:val="sq-AL"/>
        </w:rPr>
        <w:t>ë</w:t>
      </w:r>
      <w:r w:rsidRPr="00151737">
        <w:rPr>
          <w:rFonts w:ascii="Arial" w:hAnsi="Arial" w:cs="Arial"/>
          <w:sz w:val="24"/>
          <w:szCs w:val="24"/>
          <w:lang w:val="sq-AL"/>
        </w:rPr>
        <w:t>llimet e shpallura n</w:t>
      </w:r>
      <w:r w:rsidR="00C35B41">
        <w:rPr>
          <w:rFonts w:ascii="Arial" w:hAnsi="Arial" w:cs="Arial"/>
          <w:sz w:val="24"/>
          <w:szCs w:val="24"/>
          <w:lang w:val="sq-AL"/>
        </w:rPr>
        <w:t>ë</w:t>
      </w:r>
      <w:r w:rsidRPr="00151737">
        <w:rPr>
          <w:rFonts w:ascii="Arial" w:hAnsi="Arial" w:cs="Arial"/>
          <w:sz w:val="24"/>
          <w:szCs w:val="24"/>
          <w:lang w:val="sq-AL"/>
        </w:rPr>
        <w:t xml:space="preserve"> miratimin e k</w:t>
      </w:r>
      <w:r w:rsidR="00C35B41">
        <w:rPr>
          <w:rFonts w:ascii="Arial" w:hAnsi="Arial" w:cs="Arial"/>
          <w:sz w:val="24"/>
          <w:szCs w:val="24"/>
          <w:lang w:val="sq-AL"/>
        </w:rPr>
        <w:t>ë</w:t>
      </w:r>
      <w:r w:rsidRPr="00151737">
        <w:rPr>
          <w:rFonts w:ascii="Arial" w:hAnsi="Arial" w:cs="Arial"/>
          <w:sz w:val="24"/>
          <w:szCs w:val="24"/>
          <w:lang w:val="sq-AL"/>
        </w:rPr>
        <w:t xml:space="preserve">tij ligji </w:t>
      </w:r>
      <w:r w:rsidR="00C35B41">
        <w:rPr>
          <w:rFonts w:ascii="Arial" w:hAnsi="Arial" w:cs="Arial"/>
          <w:sz w:val="24"/>
          <w:szCs w:val="24"/>
          <w:lang w:val="sq-AL"/>
        </w:rPr>
        <w:t>ë</w:t>
      </w:r>
      <w:r w:rsidRPr="00151737">
        <w:rPr>
          <w:rFonts w:ascii="Arial" w:hAnsi="Arial" w:cs="Arial"/>
          <w:sz w:val="24"/>
          <w:szCs w:val="24"/>
          <w:lang w:val="sq-AL"/>
        </w:rPr>
        <w:t>sht</w:t>
      </w:r>
      <w:r w:rsidR="00C35B41">
        <w:rPr>
          <w:rFonts w:ascii="Arial" w:hAnsi="Arial" w:cs="Arial"/>
          <w:sz w:val="24"/>
          <w:szCs w:val="24"/>
          <w:lang w:val="sq-AL"/>
        </w:rPr>
        <w:t>ë</w:t>
      </w:r>
      <w:r w:rsidRPr="00151737">
        <w:rPr>
          <w:rFonts w:ascii="Arial" w:hAnsi="Arial" w:cs="Arial"/>
          <w:sz w:val="24"/>
          <w:szCs w:val="24"/>
          <w:lang w:val="sq-AL"/>
        </w:rPr>
        <w:t xml:space="preserve"> zgjidhja e çështjes së pronarëve të vjetër, duke eliminuar me ligj dhe në praktikë zvarritjet burokratike, si dhe për të sjellë barazi të të gjithë ish-pronarëve të cilëve u është njohur prona për kompensim, me qëllim realizimin e një shpërblimi të drejtë, sipas kushteve ekonomike dhe sociale të shtetit, duke pretenduar të gjendet një balancë mes interesit publik dhe të drejtës së pronës. </w:t>
      </w:r>
      <w:r>
        <w:rPr>
          <w:rFonts w:ascii="Arial" w:hAnsi="Arial" w:cs="Arial"/>
          <w:sz w:val="24"/>
          <w:szCs w:val="24"/>
          <w:lang w:val="sq-AL"/>
        </w:rPr>
        <w:t>Ligji synon gjithashtu q</w:t>
      </w:r>
      <w:r w:rsidR="00C35B41">
        <w:rPr>
          <w:rFonts w:ascii="Arial" w:hAnsi="Arial" w:cs="Arial"/>
          <w:sz w:val="24"/>
          <w:szCs w:val="24"/>
          <w:lang w:val="sq-AL"/>
        </w:rPr>
        <w:t>ë</w:t>
      </w:r>
      <w:r>
        <w:rPr>
          <w:rFonts w:ascii="Arial" w:hAnsi="Arial" w:cs="Arial"/>
          <w:sz w:val="24"/>
          <w:szCs w:val="24"/>
          <w:lang w:val="sq-AL"/>
        </w:rPr>
        <w:t xml:space="preserve"> t</w:t>
      </w:r>
      <w:r w:rsidR="00C35B41">
        <w:rPr>
          <w:rFonts w:ascii="Arial" w:hAnsi="Arial" w:cs="Arial"/>
          <w:sz w:val="24"/>
          <w:szCs w:val="24"/>
          <w:lang w:val="sq-AL"/>
        </w:rPr>
        <w:t>ë</w:t>
      </w:r>
      <w:r>
        <w:rPr>
          <w:rFonts w:ascii="Arial" w:hAnsi="Arial" w:cs="Arial"/>
          <w:sz w:val="24"/>
          <w:szCs w:val="24"/>
          <w:lang w:val="sq-AL"/>
        </w:rPr>
        <w:t xml:space="preserve"> aplikoj</w:t>
      </w:r>
      <w:r w:rsidR="00C35B41">
        <w:rPr>
          <w:rFonts w:ascii="Arial" w:hAnsi="Arial" w:cs="Arial"/>
          <w:sz w:val="24"/>
          <w:szCs w:val="24"/>
          <w:lang w:val="sq-AL"/>
        </w:rPr>
        <w:t>ë</w:t>
      </w:r>
      <w:r w:rsidRPr="00151737">
        <w:rPr>
          <w:rFonts w:ascii="Arial" w:hAnsi="Arial" w:cs="Arial"/>
          <w:sz w:val="24"/>
          <w:szCs w:val="24"/>
          <w:lang w:val="sq-AL"/>
        </w:rPr>
        <w:t xml:space="preserve"> (i) një formulë efikase dhe realiste për kompensimin e pronarëve; (ii) një afat të arsyeshëm dhe të përcaktuar kohor për përfundimin e të gjithë procesit; (iii) një zgjidhje të drejtë, duke respektuar normat kushtetuese për të gjithë pronarët, por gjithashtu edhe për të gjithë qytetarët, duke mbajtur në konsideratë interesin publik.</w:t>
      </w:r>
    </w:p>
    <w:p w:rsidR="00445B9F" w:rsidRPr="002476D7" w:rsidRDefault="00445B9F" w:rsidP="00AA06A4">
      <w:pPr>
        <w:spacing w:after="0"/>
        <w:jc w:val="both"/>
        <w:rPr>
          <w:rFonts w:ascii="Arial" w:hAnsi="Arial" w:cs="Arial"/>
          <w:sz w:val="24"/>
          <w:szCs w:val="24"/>
          <w:lang w:val="sq-AL"/>
        </w:rPr>
      </w:pPr>
    </w:p>
    <w:p w:rsidR="00151737" w:rsidRDefault="002476D7" w:rsidP="00AA06A4">
      <w:pPr>
        <w:spacing w:after="0"/>
        <w:jc w:val="both"/>
        <w:rPr>
          <w:rFonts w:ascii="Arial" w:hAnsi="Arial" w:cs="Arial"/>
          <w:sz w:val="24"/>
          <w:szCs w:val="24"/>
          <w:lang w:val="sq-AL"/>
        </w:rPr>
      </w:pPr>
      <w:r w:rsidRPr="002476D7">
        <w:rPr>
          <w:rFonts w:ascii="Arial" w:hAnsi="Arial" w:cs="Arial"/>
          <w:sz w:val="24"/>
          <w:szCs w:val="24"/>
          <w:lang w:val="sq-AL"/>
        </w:rPr>
        <w:t>Ligji parashikon se ka si q</w:t>
      </w:r>
      <w:r w:rsidR="00C35B41">
        <w:rPr>
          <w:rFonts w:ascii="Arial" w:hAnsi="Arial" w:cs="Arial"/>
          <w:sz w:val="24"/>
          <w:szCs w:val="24"/>
          <w:lang w:val="sq-AL"/>
        </w:rPr>
        <w:t>ë</w:t>
      </w:r>
      <w:r w:rsidRPr="002476D7">
        <w:rPr>
          <w:rFonts w:ascii="Arial" w:hAnsi="Arial" w:cs="Arial"/>
          <w:sz w:val="24"/>
          <w:szCs w:val="24"/>
          <w:lang w:val="sq-AL"/>
        </w:rPr>
        <w:t>llim rregullimin dhe shpërblimin e drejtë t</w:t>
      </w:r>
      <w:r w:rsidR="00C35B41">
        <w:rPr>
          <w:rFonts w:ascii="Arial" w:hAnsi="Arial" w:cs="Arial"/>
          <w:sz w:val="24"/>
          <w:szCs w:val="24"/>
          <w:lang w:val="sq-AL"/>
        </w:rPr>
        <w:t>ë</w:t>
      </w:r>
      <w:r w:rsidRPr="002476D7">
        <w:rPr>
          <w:rFonts w:ascii="Arial" w:hAnsi="Arial" w:cs="Arial"/>
          <w:sz w:val="24"/>
          <w:szCs w:val="24"/>
          <w:lang w:val="sq-AL"/>
        </w:rPr>
        <w:t xml:space="preserve"> kompensimit të pronës, ekzekutimin e vendimeve përfundimtare të kompensimit, si dhe përfundimin e procesit të kompensimit, brenda afateve të përcaktuara në ligj, nëpërmjet fondit të kompensimit. Ky ligj vepron për të gjitha kërkesat, të cilat janë në shqyrtim në AKKP, në ditën e hyrjes në fuqi të tij, si edhe mbi të gjitha ato kërkesa, të cilat do të paraqiten brenda afateve të ligji, sa i takon njohjes së të drejtës së pronës. Gjithashtu, ky ligj i shtrin efektet, sa i takon vlerësimit financiar, për: a) ekzekutimin e të gjitha vendimeve, të cilat nuk janë zbatuar, për njohjen e së drejtës së kompensimit, të dhëna nga organet administrative ose gjyqësore në vendin tonë; b) çështjet që janë në shqyrtim në gjykatat e të gjitha niveleve, në Gjykatën e Lartë, si edhe në Gjykatën Europiane të të Drejtave të Njeriut, sa i takon vlerësimit financiar të tyre.</w:t>
      </w:r>
    </w:p>
    <w:p w:rsidR="002476D7" w:rsidRDefault="002476D7" w:rsidP="00AA06A4">
      <w:pPr>
        <w:spacing w:after="0"/>
        <w:jc w:val="both"/>
        <w:rPr>
          <w:rFonts w:ascii="Arial" w:hAnsi="Arial" w:cs="Arial"/>
          <w:sz w:val="24"/>
          <w:szCs w:val="24"/>
          <w:lang w:val="sq-AL"/>
        </w:rPr>
      </w:pPr>
    </w:p>
    <w:p w:rsidR="00772652" w:rsidRDefault="00772652" w:rsidP="00AA06A4">
      <w:pPr>
        <w:spacing w:after="0"/>
        <w:jc w:val="both"/>
        <w:rPr>
          <w:rFonts w:ascii="Arial" w:hAnsi="Arial" w:cs="Arial"/>
          <w:sz w:val="24"/>
          <w:szCs w:val="24"/>
          <w:lang w:val="sq-AL"/>
        </w:rPr>
      </w:pPr>
      <w:r>
        <w:rPr>
          <w:rFonts w:ascii="Arial" w:hAnsi="Arial" w:cs="Arial"/>
          <w:sz w:val="24"/>
          <w:szCs w:val="24"/>
          <w:lang w:val="sq-AL"/>
        </w:rPr>
        <w:t>Nd</w:t>
      </w:r>
      <w:r w:rsidR="00C35B41">
        <w:rPr>
          <w:rFonts w:ascii="Arial" w:hAnsi="Arial" w:cs="Arial"/>
          <w:sz w:val="24"/>
          <w:szCs w:val="24"/>
          <w:lang w:val="sq-AL"/>
        </w:rPr>
        <w:t>ë</w:t>
      </w:r>
      <w:r>
        <w:rPr>
          <w:rFonts w:ascii="Arial" w:hAnsi="Arial" w:cs="Arial"/>
          <w:sz w:val="24"/>
          <w:szCs w:val="24"/>
          <w:lang w:val="sq-AL"/>
        </w:rPr>
        <w:t>r c</w:t>
      </w:r>
      <w:r w:rsidR="00C35B41">
        <w:rPr>
          <w:rFonts w:ascii="Arial" w:hAnsi="Arial" w:cs="Arial"/>
          <w:sz w:val="24"/>
          <w:szCs w:val="24"/>
          <w:lang w:val="sq-AL"/>
        </w:rPr>
        <w:t>ë</w:t>
      </w:r>
      <w:r>
        <w:rPr>
          <w:rFonts w:ascii="Arial" w:hAnsi="Arial" w:cs="Arial"/>
          <w:sz w:val="24"/>
          <w:szCs w:val="24"/>
          <w:lang w:val="sq-AL"/>
        </w:rPr>
        <w:t>shtjet problematike t</w:t>
      </w:r>
      <w:r w:rsidR="00C35B41">
        <w:rPr>
          <w:rFonts w:ascii="Arial" w:hAnsi="Arial" w:cs="Arial"/>
          <w:sz w:val="24"/>
          <w:szCs w:val="24"/>
          <w:lang w:val="sq-AL"/>
        </w:rPr>
        <w:t>ë</w:t>
      </w:r>
      <w:r>
        <w:rPr>
          <w:rFonts w:ascii="Arial" w:hAnsi="Arial" w:cs="Arial"/>
          <w:sz w:val="24"/>
          <w:szCs w:val="24"/>
          <w:lang w:val="sq-AL"/>
        </w:rPr>
        <w:t xml:space="preserve"> ligjit t</w:t>
      </w:r>
      <w:r w:rsidR="00C35B41">
        <w:rPr>
          <w:rFonts w:ascii="Arial" w:hAnsi="Arial" w:cs="Arial"/>
          <w:sz w:val="24"/>
          <w:szCs w:val="24"/>
          <w:lang w:val="sq-AL"/>
        </w:rPr>
        <w:t>ë</w:t>
      </w:r>
      <w:r>
        <w:rPr>
          <w:rFonts w:ascii="Arial" w:hAnsi="Arial" w:cs="Arial"/>
          <w:sz w:val="24"/>
          <w:szCs w:val="24"/>
          <w:lang w:val="sq-AL"/>
        </w:rPr>
        <w:t xml:space="preserve"> ri mund t</w:t>
      </w:r>
      <w:r w:rsidR="00C35B41">
        <w:rPr>
          <w:rFonts w:ascii="Arial" w:hAnsi="Arial" w:cs="Arial"/>
          <w:sz w:val="24"/>
          <w:szCs w:val="24"/>
          <w:lang w:val="sq-AL"/>
        </w:rPr>
        <w:t>ë</w:t>
      </w:r>
      <w:r>
        <w:rPr>
          <w:rFonts w:ascii="Arial" w:hAnsi="Arial" w:cs="Arial"/>
          <w:sz w:val="24"/>
          <w:szCs w:val="24"/>
          <w:lang w:val="sq-AL"/>
        </w:rPr>
        <w:t xml:space="preserve"> evidentojm</w:t>
      </w:r>
      <w:r w:rsidR="00C35B41">
        <w:rPr>
          <w:rFonts w:ascii="Arial" w:hAnsi="Arial" w:cs="Arial"/>
          <w:sz w:val="24"/>
          <w:szCs w:val="24"/>
          <w:lang w:val="sq-AL"/>
        </w:rPr>
        <w:t>ë</w:t>
      </w:r>
      <w:r>
        <w:rPr>
          <w:rFonts w:ascii="Arial" w:hAnsi="Arial" w:cs="Arial"/>
          <w:sz w:val="24"/>
          <w:szCs w:val="24"/>
          <w:lang w:val="sq-AL"/>
        </w:rPr>
        <w:t xml:space="preserve"> k</w:t>
      </w:r>
      <w:r w:rsidR="00C35B41">
        <w:rPr>
          <w:rFonts w:ascii="Arial" w:hAnsi="Arial" w:cs="Arial"/>
          <w:sz w:val="24"/>
          <w:szCs w:val="24"/>
          <w:lang w:val="sq-AL"/>
        </w:rPr>
        <w:t>ë</w:t>
      </w:r>
      <w:r>
        <w:rPr>
          <w:rFonts w:ascii="Arial" w:hAnsi="Arial" w:cs="Arial"/>
          <w:sz w:val="24"/>
          <w:szCs w:val="24"/>
          <w:lang w:val="sq-AL"/>
        </w:rPr>
        <w:t>to:</w:t>
      </w:r>
    </w:p>
    <w:p w:rsidR="004C3F08" w:rsidRDefault="004C3F08" w:rsidP="00AA06A4">
      <w:pPr>
        <w:spacing w:after="0"/>
        <w:jc w:val="both"/>
        <w:rPr>
          <w:rFonts w:ascii="Arial" w:hAnsi="Arial" w:cs="Arial"/>
          <w:sz w:val="24"/>
          <w:szCs w:val="24"/>
          <w:lang w:val="sq-AL"/>
        </w:rPr>
      </w:pPr>
    </w:p>
    <w:p w:rsidR="002476D7" w:rsidRPr="002476D7" w:rsidRDefault="00772652" w:rsidP="00AA06A4">
      <w:pPr>
        <w:spacing w:after="0"/>
        <w:jc w:val="both"/>
        <w:rPr>
          <w:rFonts w:ascii="Arial" w:hAnsi="Arial" w:cs="Arial"/>
          <w:sz w:val="24"/>
          <w:szCs w:val="24"/>
          <w:lang w:val="sq-AL"/>
        </w:rPr>
      </w:pPr>
      <w:r w:rsidRPr="00C35B41">
        <w:rPr>
          <w:rFonts w:ascii="Arial" w:hAnsi="Arial" w:cs="Arial"/>
          <w:b/>
          <w:i/>
          <w:sz w:val="24"/>
          <w:szCs w:val="24"/>
          <w:lang w:val="sq-AL"/>
        </w:rPr>
        <w:t>S</w:t>
      </w:r>
      <w:r w:rsidR="00C35B41" w:rsidRPr="00C35B41">
        <w:rPr>
          <w:rFonts w:ascii="Arial" w:hAnsi="Arial" w:cs="Arial"/>
          <w:b/>
          <w:i/>
          <w:sz w:val="24"/>
          <w:szCs w:val="24"/>
          <w:lang w:val="sq-AL"/>
        </w:rPr>
        <w:t>ë</w:t>
      </w:r>
      <w:r w:rsidRPr="00C35B41">
        <w:rPr>
          <w:rFonts w:ascii="Arial" w:hAnsi="Arial" w:cs="Arial"/>
          <w:b/>
          <w:i/>
          <w:sz w:val="24"/>
          <w:szCs w:val="24"/>
          <w:lang w:val="sq-AL"/>
        </w:rPr>
        <w:t xml:space="preserve"> pari</w:t>
      </w:r>
      <w:r>
        <w:rPr>
          <w:rFonts w:ascii="Arial" w:hAnsi="Arial" w:cs="Arial"/>
          <w:sz w:val="24"/>
          <w:szCs w:val="24"/>
          <w:lang w:val="sq-AL"/>
        </w:rPr>
        <w:t>, l</w:t>
      </w:r>
      <w:r w:rsidR="002476D7">
        <w:rPr>
          <w:rFonts w:ascii="Arial" w:hAnsi="Arial" w:cs="Arial"/>
          <w:sz w:val="24"/>
          <w:szCs w:val="24"/>
          <w:lang w:val="sq-AL"/>
        </w:rPr>
        <w:t>igji i ri nuk e njeh m</w:t>
      </w:r>
      <w:r w:rsidR="00C35B41">
        <w:rPr>
          <w:rFonts w:ascii="Arial" w:hAnsi="Arial" w:cs="Arial"/>
          <w:sz w:val="24"/>
          <w:szCs w:val="24"/>
          <w:lang w:val="sq-AL"/>
        </w:rPr>
        <w:t>ë</w:t>
      </w:r>
      <w:r w:rsidR="002476D7">
        <w:rPr>
          <w:rFonts w:ascii="Arial" w:hAnsi="Arial" w:cs="Arial"/>
          <w:sz w:val="24"/>
          <w:szCs w:val="24"/>
          <w:lang w:val="sq-AL"/>
        </w:rPr>
        <w:t xml:space="preserve"> konceptin e “kthimit t</w:t>
      </w:r>
      <w:r w:rsidR="00C35B41">
        <w:rPr>
          <w:rFonts w:ascii="Arial" w:hAnsi="Arial" w:cs="Arial"/>
          <w:sz w:val="24"/>
          <w:szCs w:val="24"/>
          <w:lang w:val="sq-AL"/>
        </w:rPr>
        <w:t>ë</w:t>
      </w:r>
      <w:r w:rsidR="002476D7">
        <w:rPr>
          <w:rFonts w:ascii="Arial" w:hAnsi="Arial" w:cs="Arial"/>
          <w:sz w:val="24"/>
          <w:szCs w:val="24"/>
          <w:lang w:val="sq-AL"/>
        </w:rPr>
        <w:t xml:space="preserve"> pron</w:t>
      </w:r>
      <w:r w:rsidR="00C35B41">
        <w:rPr>
          <w:rFonts w:ascii="Arial" w:hAnsi="Arial" w:cs="Arial"/>
          <w:sz w:val="24"/>
          <w:szCs w:val="24"/>
          <w:lang w:val="sq-AL"/>
        </w:rPr>
        <w:t>ë</w:t>
      </w:r>
      <w:r w:rsidR="002476D7">
        <w:rPr>
          <w:rFonts w:ascii="Arial" w:hAnsi="Arial" w:cs="Arial"/>
          <w:sz w:val="24"/>
          <w:szCs w:val="24"/>
          <w:lang w:val="sq-AL"/>
        </w:rPr>
        <w:t>s”, por e trajton at</w:t>
      </w:r>
      <w:r w:rsidR="00C35B41">
        <w:rPr>
          <w:rFonts w:ascii="Arial" w:hAnsi="Arial" w:cs="Arial"/>
          <w:sz w:val="24"/>
          <w:szCs w:val="24"/>
          <w:lang w:val="sq-AL"/>
        </w:rPr>
        <w:t>ë</w:t>
      </w:r>
      <w:r w:rsidR="002476D7">
        <w:rPr>
          <w:rFonts w:ascii="Arial" w:hAnsi="Arial" w:cs="Arial"/>
          <w:sz w:val="24"/>
          <w:szCs w:val="24"/>
          <w:lang w:val="sq-AL"/>
        </w:rPr>
        <w:t xml:space="preserve"> si nj</w:t>
      </w:r>
      <w:r w:rsidR="00C35B41">
        <w:rPr>
          <w:rFonts w:ascii="Arial" w:hAnsi="Arial" w:cs="Arial"/>
          <w:sz w:val="24"/>
          <w:szCs w:val="24"/>
          <w:lang w:val="sq-AL"/>
        </w:rPr>
        <w:t>ë</w:t>
      </w:r>
      <w:r w:rsidR="002476D7">
        <w:rPr>
          <w:rFonts w:ascii="Arial" w:hAnsi="Arial" w:cs="Arial"/>
          <w:sz w:val="24"/>
          <w:szCs w:val="24"/>
          <w:lang w:val="sq-AL"/>
        </w:rPr>
        <w:t xml:space="preserve"> nga format e kompensimit. Konkretisht, </w:t>
      </w:r>
      <w:r w:rsidR="002476D7" w:rsidRPr="002476D7">
        <w:rPr>
          <w:rFonts w:ascii="Arial" w:hAnsi="Arial" w:cs="Arial"/>
          <w:sz w:val="24"/>
          <w:szCs w:val="24"/>
          <w:lang w:val="sq-AL"/>
        </w:rPr>
        <w:t>“</w:t>
      </w:r>
      <w:r w:rsidR="002476D7">
        <w:rPr>
          <w:rFonts w:ascii="Arial" w:hAnsi="Arial" w:cs="Arial"/>
          <w:sz w:val="24"/>
          <w:szCs w:val="24"/>
          <w:lang w:val="sq-AL"/>
        </w:rPr>
        <w:t>k</w:t>
      </w:r>
      <w:r w:rsidR="002476D7" w:rsidRPr="002476D7">
        <w:rPr>
          <w:rFonts w:ascii="Arial" w:hAnsi="Arial" w:cs="Arial"/>
          <w:sz w:val="24"/>
          <w:szCs w:val="24"/>
          <w:lang w:val="sq-AL"/>
        </w:rPr>
        <w:t>ompensim” është shpërblimi i drejtë, sipas procedurave të përcaktuara në lig</w:t>
      </w:r>
      <w:r w:rsidR="002476D7">
        <w:rPr>
          <w:rFonts w:ascii="Arial" w:hAnsi="Arial" w:cs="Arial"/>
          <w:sz w:val="24"/>
          <w:szCs w:val="24"/>
          <w:lang w:val="sq-AL"/>
        </w:rPr>
        <w:t>j. Format e kompensimit janë: “k</w:t>
      </w:r>
      <w:r w:rsidR="002476D7" w:rsidRPr="002476D7">
        <w:rPr>
          <w:rFonts w:ascii="Arial" w:hAnsi="Arial" w:cs="Arial"/>
          <w:sz w:val="24"/>
          <w:szCs w:val="24"/>
          <w:lang w:val="sq-AL"/>
        </w:rPr>
        <w:t xml:space="preserve">ompensim financiar”, </w:t>
      </w:r>
      <w:r w:rsidR="002476D7">
        <w:rPr>
          <w:rFonts w:ascii="Arial" w:hAnsi="Arial" w:cs="Arial"/>
          <w:sz w:val="24"/>
          <w:szCs w:val="24"/>
          <w:lang w:val="sq-AL"/>
        </w:rPr>
        <w:t>“k</w:t>
      </w:r>
      <w:r w:rsidR="002476D7" w:rsidRPr="002476D7">
        <w:rPr>
          <w:rFonts w:ascii="Arial" w:hAnsi="Arial" w:cs="Arial"/>
          <w:sz w:val="24"/>
          <w:szCs w:val="24"/>
          <w:lang w:val="sq-AL"/>
        </w:rPr>
        <w:t xml:space="preserve">ompensim fizik nga fondi i </w:t>
      </w:r>
      <w:r w:rsidR="002476D7">
        <w:rPr>
          <w:rFonts w:ascii="Arial" w:hAnsi="Arial" w:cs="Arial"/>
          <w:sz w:val="24"/>
          <w:szCs w:val="24"/>
          <w:lang w:val="sq-AL"/>
        </w:rPr>
        <w:t>tokës” dhe “k</w:t>
      </w:r>
      <w:r w:rsidR="002476D7" w:rsidRPr="002476D7">
        <w:rPr>
          <w:rFonts w:ascii="Arial" w:hAnsi="Arial" w:cs="Arial"/>
          <w:sz w:val="24"/>
          <w:szCs w:val="24"/>
          <w:lang w:val="sq-AL"/>
        </w:rPr>
        <w:t>ompensim fizik brenda pronës së njohur subjektit të shpronësuar”.  “Kompensim fizik brenda pronës së njohur subjektit të shpronësuar” është sipërfaqja e pasurisë që është vendosur t’u jepet subjekteve të shpronësuara me vendim përfundimtar.</w:t>
      </w:r>
    </w:p>
    <w:p w:rsidR="002476D7" w:rsidRPr="00772652" w:rsidRDefault="002476D7" w:rsidP="00AA06A4">
      <w:pPr>
        <w:spacing w:after="0"/>
        <w:jc w:val="both"/>
        <w:rPr>
          <w:rFonts w:ascii="Arial" w:hAnsi="Arial" w:cs="Arial"/>
          <w:sz w:val="24"/>
          <w:szCs w:val="24"/>
          <w:lang w:val="sq-AL"/>
        </w:rPr>
      </w:pPr>
    </w:p>
    <w:p w:rsidR="00772652" w:rsidRPr="00772652" w:rsidRDefault="00772652" w:rsidP="00AA06A4">
      <w:pPr>
        <w:spacing w:after="0"/>
        <w:jc w:val="both"/>
        <w:rPr>
          <w:rFonts w:ascii="Arial" w:hAnsi="Arial" w:cs="Arial"/>
          <w:sz w:val="24"/>
          <w:szCs w:val="24"/>
          <w:lang w:val="sq-AL"/>
        </w:rPr>
      </w:pPr>
      <w:r w:rsidRPr="00C35B41">
        <w:rPr>
          <w:rFonts w:ascii="Arial" w:hAnsi="Arial" w:cs="Arial"/>
          <w:b/>
          <w:i/>
          <w:sz w:val="24"/>
          <w:szCs w:val="24"/>
          <w:lang w:val="sq-AL"/>
        </w:rPr>
        <w:t>S</w:t>
      </w:r>
      <w:r w:rsidR="00C35B41" w:rsidRPr="00C35B41">
        <w:rPr>
          <w:rFonts w:ascii="Arial" w:hAnsi="Arial" w:cs="Arial"/>
          <w:b/>
          <w:i/>
          <w:sz w:val="24"/>
          <w:szCs w:val="24"/>
          <w:lang w:val="sq-AL"/>
        </w:rPr>
        <w:t>ë</w:t>
      </w:r>
      <w:r w:rsidRPr="00C35B41">
        <w:rPr>
          <w:rFonts w:ascii="Arial" w:hAnsi="Arial" w:cs="Arial"/>
          <w:b/>
          <w:i/>
          <w:sz w:val="24"/>
          <w:szCs w:val="24"/>
          <w:lang w:val="sq-AL"/>
        </w:rPr>
        <w:t xml:space="preserve"> dyti</w:t>
      </w:r>
      <w:r>
        <w:rPr>
          <w:rFonts w:ascii="Arial" w:hAnsi="Arial" w:cs="Arial"/>
          <w:sz w:val="24"/>
          <w:szCs w:val="24"/>
          <w:lang w:val="sq-AL"/>
        </w:rPr>
        <w:t>, sipas ligjit t</w:t>
      </w:r>
      <w:r w:rsidR="00C35B41">
        <w:rPr>
          <w:rFonts w:ascii="Arial" w:hAnsi="Arial" w:cs="Arial"/>
          <w:sz w:val="24"/>
          <w:szCs w:val="24"/>
          <w:lang w:val="sq-AL"/>
        </w:rPr>
        <w:t>ë</w:t>
      </w:r>
      <w:r>
        <w:rPr>
          <w:rFonts w:ascii="Arial" w:hAnsi="Arial" w:cs="Arial"/>
          <w:sz w:val="24"/>
          <w:szCs w:val="24"/>
          <w:lang w:val="sq-AL"/>
        </w:rPr>
        <w:t xml:space="preserve"> ri, p</w:t>
      </w:r>
      <w:r w:rsidRPr="00772652">
        <w:rPr>
          <w:rFonts w:ascii="Arial" w:hAnsi="Arial" w:cs="Arial"/>
          <w:sz w:val="24"/>
          <w:szCs w:val="24"/>
          <w:lang w:val="sq-AL"/>
        </w:rPr>
        <w:t xml:space="preserve">ër efekt të ekzekutimit, të gjitha vendimet përfundimtare për kthimin dhe kompensimin e pronës do t’i nënshtrohen vlerësimit financiar nga ATP-ja, si më poshtë: a) prona e njohur për kompensim vlerësohet në bazë të zërit kadastral që ka pasur në kohën e shpronësimit; b) prona e kthyer vlerësohet duke e përcaktuar atë nga diferenca, që do të rezultojë midis vlerës së saj, sipas zërit kadastral aktual, dhe vlerës së kësaj prone, sipas zërit kadastral në kohën e shpronësimit. </w:t>
      </w:r>
      <w:r w:rsidRPr="00C35B41">
        <w:rPr>
          <w:rFonts w:ascii="Arial" w:hAnsi="Arial" w:cs="Arial"/>
          <w:sz w:val="24"/>
          <w:szCs w:val="24"/>
          <w:u w:val="single"/>
          <w:lang w:val="sq-AL"/>
        </w:rPr>
        <w:t>Vendimet përfundimtare, që kanë të njohur vetëm të drejtën e kompensimit, vlerësohen financiarisht, sipas zërit kadastral që ka pasur prona në kohën e shpronësimit</w:t>
      </w:r>
      <w:r w:rsidRPr="00772652">
        <w:rPr>
          <w:rFonts w:ascii="Arial" w:hAnsi="Arial" w:cs="Arial"/>
          <w:sz w:val="24"/>
          <w:szCs w:val="24"/>
          <w:lang w:val="sq-AL"/>
        </w:rPr>
        <w:t>. Në rastet kur subjektet e shpronësuara kanë përfituar me vendim kthimi dhe kompensimi, diferenca e llogaritur, zbritet nga vlerësimi i pronës së njohur për kompensim.</w:t>
      </w:r>
    </w:p>
    <w:p w:rsidR="00772652" w:rsidRDefault="00772652" w:rsidP="00AA06A4">
      <w:pPr>
        <w:spacing w:after="0"/>
        <w:jc w:val="both"/>
        <w:rPr>
          <w:rFonts w:ascii="Arial" w:hAnsi="Arial" w:cs="Arial"/>
          <w:sz w:val="24"/>
          <w:szCs w:val="24"/>
          <w:lang w:val="it-IT"/>
        </w:rPr>
      </w:pPr>
    </w:p>
    <w:p w:rsidR="004D625F" w:rsidRPr="00772652" w:rsidRDefault="00772652" w:rsidP="00AA06A4">
      <w:pPr>
        <w:spacing w:after="0"/>
        <w:jc w:val="both"/>
        <w:rPr>
          <w:rFonts w:ascii="Arial" w:hAnsi="Arial" w:cs="Arial"/>
          <w:sz w:val="24"/>
          <w:szCs w:val="24"/>
          <w:lang w:val="sq-AL"/>
        </w:rPr>
      </w:pPr>
      <w:r w:rsidRPr="00C35B41">
        <w:rPr>
          <w:rFonts w:ascii="Arial" w:hAnsi="Arial" w:cs="Arial"/>
          <w:b/>
          <w:i/>
          <w:sz w:val="24"/>
          <w:szCs w:val="24"/>
          <w:lang w:val="sq-AL"/>
        </w:rPr>
        <w:t>S</w:t>
      </w:r>
      <w:r w:rsidR="00C35B41" w:rsidRPr="00C35B41">
        <w:rPr>
          <w:rFonts w:ascii="Arial" w:hAnsi="Arial" w:cs="Arial"/>
          <w:b/>
          <w:i/>
          <w:sz w:val="24"/>
          <w:szCs w:val="24"/>
          <w:lang w:val="sq-AL"/>
        </w:rPr>
        <w:t>ë</w:t>
      </w:r>
      <w:r w:rsidRPr="00C35B41">
        <w:rPr>
          <w:rFonts w:ascii="Arial" w:hAnsi="Arial" w:cs="Arial"/>
          <w:b/>
          <w:i/>
          <w:sz w:val="24"/>
          <w:szCs w:val="24"/>
          <w:lang w:val="sq-AL"/>
        </w:rPr>
        <w:t xml:space="preserve"> treti</w:t>
      </w:r>
      <w:r>
        <w:rPr>
          <w:rFonts w:ascii="Arial" w:hAnsi="Arial" w:cs="Arial"/>
          <w:sz w:val="24"/>
          <w:szCs w:val="24"/>
          <w:lang w:val="sq-AL"/>
        </w:rPr>
        <w:t xml:space="preserve">, </w:t>
      </w:r>
      <w:r w:rsidRPr="00772652">
        <w:rPr>
          <w:rFonts w:ascii="Arial" w:hAnsi="Arial" w:cs="Arial"/>
          <w:sz w:val="24"/>
          <w:szCs w:val="24"/>
          <w:lang w:val="sq-AL"/>
        </w:rPr>
        <w:t xml:space="preserve">ligji parashikon se në rast se ATP-ja merr vendim për njohje dhe kompensim fizik në pronën e subjektit, prona vlerësohet sipas </w:t>
      </w:r>
      <w:r>
        <w:rPr>
          <w:rFonts w:ascii="Arial" w:hAnsi="Arial" w:cs="Arial"/>
          <w:sz w:val="24"/>
          <w:szCs w:val="24"/>
          <w:lang w:val="sq-AL"/>
        </w:rPr>
        <w:t>rregullave t</w:t>
      </w:r>
      <w:r w:rsidR="00C35B41">
        <w:rPr>
          <w:rFonts w:ascii="Arial" w:hAnsi="Arial" w:cs="Arial"/>
          <w:sz w:val="24"/>
          <w:szCs w:val="24"/>
          <w:lang w:val="sq-AL"/>
        </w:rPr>
        <w:t>ë</w:t>
      </w:r>
      <w:r>
        <w:rPr>
          <w:rFonts w:ascii="Arial" w:hAnsi="Arial" w:cs="Arial"/>
          <w:sz w:val="24"/>
          <w:szCs w:val="24"/>
          <w:lang w:val="sq-AL"/>
        </w:rPr>
        <w:t xml:space="preserve"> ligjit t</w:t>
      </w:r>
      <w:r w:rsidR="00C35B41">
        <w:rPr>
          <w:rFonts w:ascii="Arial" w:hAnsi="Arial" w:cs="Arial"/>
          <w:sz w:val="24"/>
          <w:szCs w:val="24"/>
          <w:lang w:val="sq-AL"/>
        </w:rPr>
        <w:t>ë</w:t>
      </w:r>
      <w:r>
        <w:rPr>
          <w:rFonts w:ascii="Arial" w:hAnsi="Arial" w:cs="Arial"/>
          <w:sz w:val="24"/>
          <w:szCs w:val="24"/>
          <w:lang w:val="sq-AL"/>
        </w:rPr>
        <w:t xml:space="preserve"> ri</w:t>
      </w:r>
      <w:r w:rsidRPr="00772652">
        <w:rPr>
          <w:rFonts w:ascii="Arial" w:hAnsi="Arial" w:cs="Arial"/>
          <w:sz w:val="24"/>
          <w:szCs w:val="24"/>
          <w:lang w:val="sq-AL"/>
        </w:rPr>
        <w:t xml:space="preserve">. </w:t>
      </w:r>
      <w:r w:rsidRPr="00C35B41">
        <w:rPr>
          <w:rFonts w:ascii="Arial" w:hAnsi="Arial" w:cs="Arial"/>
          <w:sz w:val="24"/>
          <w:szCs w:val="24"/>
          <w:u w:val="single"/>
          <w:lang w:val="sq-AL"/>
        </w:rPr>
        <w:t>Kur nga ky vlerësim rezulton se subjekti përfiton një pronë që ka vlerë më të lartë sesa prona që ka pasur në momentin e shpronësimit, atëherë subjektit i kompensohet fizikisht sipërfaqja që i korrespondon vlerësimit dhe pjesa tjetër e pronës kalon në fondin e tokës me vendim të ATP-së.</w:t>
      </w:r>
      <w:r>
        <w:rPr>
          <w:rFonts w:ascii="Arial" w:hAnsi="Arial" w:cs="Arial"/>
          <w:sz w:val="24"/>
          <w:szCs w:val="24"/>
          <w:lang w:val="sq-AL"/>
        </w:rPr>
        <w:t xml:space="preserve"> </w:t>
      </w:r>
      <w:r w:rsidR="004D625F">
        <w:rPr>
          <w:rFonts w:ascii="Arial" w:hAnsi="Arial" w:cs="Arial"/>
          <w:sz w:val="24"/>
          <w:szCs w:val="24"/>
          <w:lang w:val="sq-AL"/>
        </w:rPr>
        <w:t>T</w:t>
      </w:r>
      <w:r w:rsidR="004D625F" w:rsidRPr="00772652">
        <w:rPr>
          <w:rFonts w:ascii="Arial" w:hAnsi="Arial" w:cs="Arial"/>
          <w:sz w:val="24"/>
          <w:szCs w:val="24"/>
          <w:lang w:val="sq-AL"/>
        </w:rPr>
        <w:t>ë gjitha vendimet përfundimtare, që kanë njohur të drejtën e kompensimit dhe ato që do të merren deri në përfundim të procesit, do të zbatohen sipas parashikimeve të ligjit t</w:t>
      </w:r>
      <w:r w:rsidR="004D625F">
        <w:rPr>
          <w:rFonts w:ascii="Arial" w:hAnsi="Arial" w:cs="Arial"/>
          <w:sz w:val="24"/>
          <w:szCs w:val="24"/>
          <w:lang w:val="sq-AL"/>
        </w:rPr>
        <w:t>ë</w:t>
      </w:r>
      <w:r w:rsidR="004D625F" w:rsidRPr="00772652">
        <w:rPr>
          <w:rFonts w:ascii="Arial" w:hAnsi="Arial" w:cs="Arial"/>
          <w:sz w:val="24"/>
          <w:szCs w:val="24"/>
          <w:lang w:val="sq-AL"/>
        </w:rPr>
        <w:t xml:space="preserve"> ri. Vlerësimi financiar i vendimeve përfundimtare për kompensim do të bëhet duke vlerësuar financiarisht pronën e njohur për kompensim, sipas rregullave t</w:t>
      </w:r>
      <w:r w:rsidR="004D625F">
        <w:rPr>
          <w:rFonts w:ascii="Arial" w:hAnsi="Arial" w:cs="Arial"/>
          <w:sz w:val="24"/>
          <w:szCs w:val="24"/>
          <w:lang w:val="sq-AL"/>
        </w:rPr>
        <w:t>ë</w:t>
      </w:r>
      <w:r w:rsidR="004D625F" w:rsidRPr="00772652">
        <w:rPr>
          <w:rFonts w:ascii="Arial" w:hAnsi="Arial" w:cs="Arial"/>
          <w:sz w:val="24"/>
          <w:szCs w:val="24"/>
          <w:lang w:val="sq-AL"/>
        </w:rPr>
        <w:t xml:space="preserve"> ligjit t</w:t>
      </w:r>
      <w:r w:rsidR="004D625F">
        <w:rPr>
          <w:rFonts w:ascii="Arial" w:hAnsi="Arial" w:cs="Arial"/>
          <w:sz w:val="24"/>
          <w:szCs w:val="24"/>
          <w:lang w:val="sq-AL"/>
        </w:rPr>
        <w:t>ë</w:t>
      </w:r>
      <w:r w:rsidR="004D625F" w:rsidRPr="00772652">
        <w:rPr>
          <w:rFonts w:ascii="Arial" w:hAnsi="Arial" w:cs="Arial"/>
          <w:sz w:val="24"/>
          <w:szCs w:val="24"/>
          <w:lang w:val="sq-AL"/>
        </w:rPr>
        <w:t xml:space="preserve"> ri, në përputhje me procedurën e mëposhtme: a) nëse vlerësimi i pronës së kthyer me vendim përfundimtar rezulton se është më i madh sesa vlerësimi i tokës së njohur për kompensim, atëherë subjekti i shpronësuar konsiderohet i kompensuar; b) nëse vlerësimi i pronës që është njohur për kompensim është më i madh sesa vlerësimi i tokës së kthyer, atëherë subjektit i kompensohet diferenca; në rast se vendimi përfundimtar nuk ka vendosur kthim prone, atëherë llogaritet vlerësimi financiar i pronës së njohur për kompensim, bazuar në zërin kadastral që ka pasur prona në momentin e shpronësimit; ç) në rast se vendimi përfundimtar nuk ka vendosur kompensim prone, atëherë vendimi dhe dokumentacioni përkatës arkivohen sipas rregullave të përcaktuara në legjislacionin në fuqi për arkivat.</w:t>
      </w:r>
    </w:p>
    <w:p w:rsidR="004D625F" w:rsidRPr="00772652" w:rsidRDefault="004D625F" w:rsidP="00AA06A4">
      <w:pPr>
        <w:spacing w:after="0"/>
        <w:jc w:val="both"/>
        <w:rPr>
          <w:rFonts w:ascii="Arial" w:hAnsi="Arial" w:cs="Arial"/>
          <w:sz w:val="24"/>
          <w:szCs w:val="24"/>
          <w:lang w:val="it-IT"/>
        </w:rPr>
      </w:pPr>
    </w:p>
    <w:p w:rsidR="004D625F" w:rsidRPr="00772652" w:rsidRDefault="00772652" w:rsidP="00AA06A4">
      <w:pPr>
        <w:spacing w:after="0"/>
        <w:jc w:val="both"/>
        <w:rPr>
          <w:rFonts w:ascii="Arial" w:hAnsi="Arial" w:cs="Arial"/>
          <w:sz w:val="24"/>
          <w:szCs w:val="24"/>
          <w:lang w:val="sq-AL"/>
        </w:rPr>
      </w:pPr>
      <w:r w:rsidRPr="00C35B41">
        <w:rPr>
          <w:rFonts w:ascii="Arial" w:hAnsi="Arial" w:cs="Arial"/>
          <w:b/>
          <w:i/>
          <w:sz w:val="24"/>
          <w:szCs w:val="24"/>
          <w:lang w:val="sq-AL"/>
        </w:rPr>
        <w:t>S</w:t>
      </w:r>
      <w:r w:rsidR="00C35B41" w:rsidRPr="00C35B41">
        <w:rPr>
          <w:rFonts w:ascii="Arial" w:hAnsi="Arial" w:cs="Arial"/>
          <w:b/>
          <w:i/>
          <w:sz w:val="24"/>
          <w:szCs w:val="24"/>
          <w:lang w:val="sq-AL"/>
        </w:rPr>
        <w:t>ë</w:t>
      </w:r>
      <w:r w:rsidRPr="00C35B41">
        <w:rPr>
          <w:rFonts w:ascii="Arial" w:hAnsi="Arial" w:cs="Arial"/>
          <w:b/>
          <w:i/>
          <w:sz w:val="24"/>
          <w:szCs w:val="24"/>
          <w:lang w:val="sq-AL"/>
        </w:rPr>
        <w:t xml:space="preserve"> kat</w:t>
      </w:r>
      <w:r w:rsidR="00C35B41" w:rsidRPr="00C35B41">
        <w:rPr>
          <w:rFonts w:ascii="Arial" w:hAnsi="Arial" w:cs="Arial"/>
          <w:b/>
          <w:i/>
          <w:sz w:val="24"/>
          <w:szCs w:val="24"/>
          <w:lang w:val="sq-AL"/>
        </w:rPr>
        <w:t>ë</w:t>
      </w:r>
      <w:r w:rsidRPr="00C35B41">
        <w:rPr>
          <w:rFonts w:ascii="Arial" w:hAnsi="Arial" w:cs="Arial"/>
          <w:b/>
          <w:i/>
          <w:sz w:val="24"/>
          <w:szCs w:val="24"/>
          <w:lang w:val="sq-AL"/>
        </w:rPr>
        <w:t>rti</w:t>
      </w:r>
      <w:r>
        <w:rPr>
          <w:rFonts w:ascii="Arial" w:hAnsi="Arial" w:cs="Arial"/>
          <w:sz w:val="24"/>
          <w:szCs w:val="24"/>
          <w:lang w:val="sq-AL"/>
        </w:rPr>
        <w:t xml:space="preserve">, </w:t>
      </w:r>
      <w:r w:rsidR="004D625F">
        <w:rPr>
          <w:rFonts w:ascii="Arial" w:hAnsi="Arial" w:cs="Arial"/>
          <w:sz w:val="24"/>
          <w:szCs w:val="24"/>
          <w:lang w:val="sq-AL"/>
        </w:rPr>
        <w:t>k</w:t>
      </w:r>
      <w:r w:rsidR="004D625F" w:rsidRPr="00772652">
        <w:rPr>
          <w:rFonts w:ascii="Arial" w:hAnsi="Arial" w:cs="Arial"/>
          <w:sz w:val="24"/>
          <w:szCs w:val="24"/>
          <w:lang w:val="sq-AL"/>
        </w:rPr>
        <w:t>ërkesat e bëra para hyrjes në fuqi të këtij ligji, si dhe kërkesat e bëra brenda afatit të përcaktuar në këtë ligj, do t’i nënshtrohen trajtimit të pronës nëpërmjet njohjes së të drejtës së subjekteve të shpronësuara me vendim të ATP-së dhe kompensimit të tyre sipas këtij ligji. Në çdo rast, aty ku është e mundur, i jepet përparësi kompensimit fizik në pronën që i njihet subjektit me vendim të ATP-së. Subjekteve të shpronësuara u njihet e drejta e pronësisë dhe u kompensohen pa kufizim fizikisht, brenda pronës së njohur, pronat e paluajtshme të lira, sipas përcaktimeve të këtij ligji, me përjashtim të tokës bujqësore, e cila kompensohet fizikisht deri në 100 ha.</w:t>
      </w:r>
    </w:p>
    <w:p w:rsidR="004D625F" w:rsidRDefault="004D625F" w:rsidP="00AA06A4">
      <w:pPr>
        <w:spacing w:after="0"/>
        <w:jc w:val="both"/>
        <w:rPr>
          <w:rFonts w:ascii="Arial" w:hAnsi="Arial" w:cs="Arial"/>
          <w:b/>
          <w:i/>
          <w:sz w:val="24"/>
          <w:szCs w:val="24"/>
          <w:lang w:val="it-IT"/>
        </w:rPr>
      </w:pPr>
    </w:p>
    <w:p w:rsidR="00C35B41" w:rsidRPr="00C35B41" w:rsidRDefault="00772652" w:rsidP="00AA06A4">
      <w:pPr>
        <w:spacing w:after="0"/>
        <w:jc w:val="both"/>
        <w:rPr>
          <w:rFonts w:ascii="Arial" w:hAnsi="Arial" w:cs="Arial"/>
          <w:sz w:val="24"/>
          <w:szCs w:val="24"/>
          <w:lang w:val="it-IT"/>
        </w:rPr>
      </w:pPr>
      <w:r w:rsidRPr="00C35B41">
        <w:rPr>
          <w:rFonts w:ascii="Arial" w:hAnsi="Arial" w:cs="Arial"/>
          <w:b/>
          <w:i/>
          <w:sz w:val="24"/>
          <w:szCs w:val="24"/>
          <w:lang w:val="it-IT"/>
        </w:rPr>
        <w:t>S</w:t>
      </w:r>
      <w:r w:rsidR="00C35B41" w:rsidRPr="00C35B41">
        <w:rPr>
          <w:rFonts w:ascii="Arial" w:hAnsi="Arial" w:cs="Arial"/>
          <w:b/>
          <w:i/>
          <w:sz w:val="24"/>
          <w:szCs w:val="24"/>
          <w:lang w:val="it-IT"/>
        </w:rPr>
        <w:t>ë</w:t>
      </w:r>
      <w:r w:rsidRPr="00C35B41">
        <w:rPr>
          <w:rFonts w:ascii="Arial" w:hAnsi="Arial" w:cs="Arial"/>
          <w:b/>
          <w:i/>
          <w:sz w:val="24"/>
          <w:szCs w:val="24"/>
          <w:lang w:val="it-IT"/>
        </w:rPr>
        <w:t xml:space="preserve"> pesti</w:t>
      </w:r>
      <w:r>
        <w:rPr>
          <w:rFonts w:ascii="Arial" w:hAnsi="Arial" w:cs="Arial"/>
          <w:sz w:val="24"/>
          <w:szCs w:val="24"/>
          <w:lang w:val="it-IT"/>
        </w:rPr>
        <w:t xml:space="preserve">, </w:t>
      </w:r>
      <w:r w:rsidR="00C35B41">
        <w:rPr>
          <w:rFonts w:ascii="Arial" w:hAnsi="Arial" w:cs="Arial"/>
          <w:sz w:val="24"/>
          <w:szCs w:val="24"/>
          <w:lang w:val="it-IT"/>
        </w:rPr>
        <w:t>k</w:t>
      </w:r>
      <w:r w:rsidR="00C35B41" w:rsidRPr="00C35B41">
        <w:rPr>
          <w:rFonts w:ascii="Arial" w:hAnsi="Arial" w:cs="Arial"/>
          <w:sz w:val="24"/>
          <w:szCs w:val="24"/>
          <w:lang w:val="it-IT"/>
        </w:rPr>
        <w:t>undër vendimit të ATP-së për njohjen e së drejtës, palët e interesuara dhe Avokatura e Shtetit kanë të drejtë të bëjnë ankim, brenda 30 ditëve nga data e njoftimit të këtij vendimi, pranë Gjykatës së Apelit, sipas rregullave të Kodit të Procedurës Civile të Republikës së Shqipërisë.</w:t>
      </w:r>
    </w:p>
    <w:p w:rsidR="00772652" w:rsidRDefault="00772652" w:rsidP="00AA06A4">
      <w:pPr>
        <w:spacing w:after="0"/>
        <w:jc w:val="both"/>
        <w:rPr>
          <w:rFonts w:ascii="Arial" w:hAnsi="Arial" w:cs="Arial"/>
          <w:sz w:val="24"/>
          <w:szCs w:val="24"/>
          <w:lang w:val="it-IT"/>
        </w:rPr>
      </w:pPr>
    </w:p>
    <w:p w:rsidR="00C35B41" w:rsidRPr="00C35B41" w:rsidRDefault="00C35B41" w:rsidP="00AA06A4">
      <w:pPr>
        <w:spacing w:after="0"/>
        <w:jc w:val="both"/>
        <w:rPr>
          <w:rFonts w:ascii="Arial" w:hAnsi="Arial" w:cs="Arial"/>
          <w:b/>
          <w:sz w:val="24"/>
          <w:szCs w:val="24"/>
          <w:lang w:val="sq-AL"/>
        </w:rPr>
      </w:pPr>
      <w:r w:rsidRPr="00C35B41">
        <w:rPr>
          <w:rFonts w:ascii="Arial" w:hAnsi="Arial" w:cs="Arial"/>
          <w:b/>
          <w:sz w:val="24"/>
          <w:szCs w:val="24"/>
          <w:lang w:val="it-IT"/>
        </w:rPr>
        <w:t xml:space="preserve">Të gjitha parashikimet e mësipërme të përfshira në nenet </w:t>
      </w:r>
      <w:r w:rsidRPr="00C35B41">
        <w:rPr>
          <w:rFonts w:ascii="Arial" w:hAnsi="Arial" w:cs="Arial"/>
          <w:b/>
          <w:sz w:val="24"/>
          <w:szCs w:val="24"/>
          <w:lang w:val="sq-AL"/>
        </w:rPr>
        <w:t xml:space="preserve">2, 3, 5, 6, 7, </w:t>
      </w:r>
      <w:r w:rsidR="003B7E76" w:rsidRPr="003B7E76">
        <w:rPr>
          <w:rFonts w:ascii="Arial" w:hAnsi="Arial" w:cs="Arial"/>
          <w:b/>
          <w:sz w:val="24"/>
          <w:szCs w:val="24"/>
          <w:lang w:val="sq-AL"/>
        </w:rPr>
        <w:t>12, 14, 15,</w:t>
      </w:r>
      <w:r w:rsidR="003B7E76">
        <w:rPr>
          <w:rFonts w:ascii="Arial" w:hAnsi="Arial" w:cs="Arial"/>
          <w:b/>
          <w:sz w:val="24"/>
          <w:szCs w:val="24"/>
          <w:lang w:val="sq-AL"/>
        </w:rPr>
        <w:t xml:space="preserve"> </w:t>
      </w:r>
      <w:r w:rsidRPr="00C35B41">
        <w:rPr>
          <w:rFonts w:ascii="Arial" w:hAnsi="Arial" w:cs="Arial"/>
          <w:b/>
          <w:sz w:val="24"/>
          <w:szCs w:val="24"/>
          <w:lang w:val="sq-AL"/>
        </w:rPr>
        <w:t>20, 21, dhe 29 të ligjit nr. 133/2015 “Për trajtimin e pronës dhe përfundimin e procesit të kompensimit të pronave”, bien ndesh me nenet 4/1, 17, 18, 41, 42/1 dhe 181 të Kushtetutës.</w:t>
      </w:r>
    </w:p>
    <w:p w:rsidR="00C35B41" w:rsidRDefault="00C35B41" w:rsidP="00AA06A4">
      <w:pPr>
        <w:spacing w:after="0"/>
        <w:jc w:val="both"/>
        <w:rPr>
          <w:rFonts w:ascii="Arial" w:hAnsi="Arial" w:cs="Arial"/>
          <w:sz w:val="24"/>
          <w:szCs w:val="24"/>
          <w:lang w:val="sq-AL"/>
        </w:rPr>
      </w:pPr>
    </w:p>
    <w:p w:rsidR="00C35B41" w:rsidRPr="00614D47" w:rsidRDefault="00C35B41" w:rsidP="00AA06A4">
      <w:pPr>
        <w:spacing w:after="0"/>
        <w:jc w:val="both"/>
        <w:rPr>
          <w:rFonts w:ascii="Arial" w:hAnsi="Arial" w:cs="Arial"/>
          <w:b/>
          <w:i/>
          <w:sz w:val="24"/>
          <w:szCs w:val="24"/>
          <w:u w:val="single"/>
          <w:lang w:val="sq-AL"/>
        </w:rPr>
      </w:pPr>
      <w:r w:rsidRPr="00614D47">
        <w:rPr>
          <w:rFonts w:ascii="Arial" w:hAnsi="Arial" w:cs="Arial"/>
          <w:b/>
          <w:i/>
          <w:sz w:val="24"/>
          <w:szCs w:val="24"/>
          <w:u w:val="single"/>
          <w:lang w:val="sq-AL"/>
        </w:rPr>
        <w:t>2) Mbi cënimin e parimit të sigurisë juridike.</w:t>
      </w:r>
    </w:p>
    <w:p w:rsidR="00C35B41" w:rsidRDefault="00C35B41" w:rsidP="00AA06A4">
      <w:pPr>
        <w:spacing w:after="0"/>
        <w:jc w:val="both"/>
        <w:rPr>
          <w:rFonts w:ascii="Arial" w:hAnsi="Arial" w:cs="Arial"/>
          <w:sz w:val="24"/>
          <w:szCs w:val="24"/>
          <w:lang w:val="it-IT"/>
        </w:rPr>
      </w:pPr>
    </w:p>
    <w:p w:rsidR="00614D47" w:rsidRPr="008C1A6B" w:rsidRDefault="00614D47" w:rsidP="00AA06A4">
      <w:pPr>
        <w:widowControl w:val="0"/>
        <w:tabs>
          <w:tab w:val="left" w:pos="0"/>
          <w:tab w:val="left" w:pos="360"/>
        </w:tabs>
        <w:autoSpaceDE w:val="0"/>
        <w:autoSpaceDN w:val="0"/>
        <w:spacing w:after="0"/>
        <w:ind w:right="4"/>
        <w:jc w:val="both"/>
        <w:rPr>
          <w:rFonts w:ascii="Arial" w:hAnsi="Arial" w:cs="Arial"/>
          <w:sz w:val="24"/>
          <w:szCs w:val="24"/>
          <w:lang w:val="sq-AL"/>
        </w:rPr>
      </w:pPr>
      <w:r w:rsidRPr="008C1A6B">
        <w:rPr>
          <w:rFonts w:ascii="Arial" w:hAnsi="Arial" w:cs="Arial"/>
          <w:sz w:val="24"/>
          <w:szCs w:val="24"/>
          <w:lang w:val="sq-AL"/>
        </w:rPr>
        <w:t xml:space="preserve">Parimi i sigurisë juridike, i evokuar si rregull kushtetues tashmë, apo më saktë si test i cilësisë kushtetuese të ligjeve, </w:t>
      </w:r>
      <w:r w:rsidR="00D81418">
        <w:rPr>
          <w:rFonts w:ascii="Arial" w:hAnsi="Arial" w:cs="Arial"/>
          <w:sz w:val="24"/>
          <w:szCs w:val="24"/>
          <w:lang w:val="sq-AL"/>
        </w:rPr>
        <w:t>ë</w:t>
      </w:r>
      <w:r w:rsidRPr="008C1A6B">
        <w:rPr>
          <w:rFonts w:ascii="Arial" w:hAnsi="Arial" w:cs="Arial"/>
          <w:sz w:val="24"/>
          <w:szCs w:val="24"/>
          <w:lang w:val="sq-AL"/>
        </w:rPr>
        <w:t>sht</w:t>
      </w:r>
      <w:r w:rsidR="00D81418">
        <w:rPr>
          <w:rFonts w:ascii="Arial" w:hAnsi="Arial" w:cs="Arial"/>
          <w:sz w:val="24"/>
          <w:szCs w:val="24"/>
          <w:lang w:val="sq-AL"/>
        </w:rPr>
        <w:t>ë</w:t>
      </w:r>
      <w:r w:rsidRPr="008C1A6B">
        <w:rPr>
          <w:rFonts w:ascii="Arial" w:hAnsi="Arial" w:cs="Arial"/>
          <w:sz w:val="24"/>
          <w:szCs w:val="24"/>
          <w:lang w:val="sq-AL"/>
        </w:rPr>
        <w:t xml:space="preserve"> elaboruar gjer</w:t>
      </w:r>
      <w:r w:rsidR="00D81418">
        <w:rPr>
          <w:rFonts w:ascii="Arial" w:hAnsi="Arial" w:cs="Arial"/>
          <w:sz w:val="24"/>
          <w:szCs w:val="24"/>
          <w:lang w:val="sq-AL"/>
        </w:rPr>
        <w:t>ë</w:t>
      </w:r>
      <w:r w:rsidRPr="008C1A6B">
        <w:rPr>
          <w:rFonts w:ascii="Arial" w:hAnsi="Arial" w:cs="Arial"/>
          <w:sz w:val="24"/>
          <w:szCs w:val="24"/>
          <w:lang w:val="sq-AL"/>
        </w:rPr>
        <w:t>sisht nga jurisprudenca e Gjykat</w:t>
      </w:r>
      <w:r w:rsidR="00D81418">
        <w:rPr>
          <w:rFonts w:ascii="Arial" w:hAnsi="Arial" w:cs="Arial"/>
          <w:sz w:val="24"/>
          <w:szCs w:val="24"/>
          <w:lang w:val="sq-AL"/>
        </w:rPr>
        <w:t>ë</w:t>
      </w:r>
      <w:r w:rsidRPr="008C1A6B">
        <w:rPr>
          <w:rFonts w:ascii="Arial" w:hAnsi="Arial" w:cs="Arial"/>
          <w:sz w:val="24"/>
          <w:szCs w:val="24"/>
          <w:lang w:val="sq-AL"/>
        </w:rPr>
        <w:t>s Kushtetuese. Madje n</w:t>
      </w:r>
      <w:r w:rsidR="00D81418">
        <w:rPr>
          <w:rFonts w:ascii="Arial" w:hAnsi="Arial" w:cs="Arial"/>
          <w:sz w:val="24"/>
          <w:szCs w:val="24"/>
          <w:lang w:val="sq-AL"/>
        </w:rPr>
        <w:t>ë</w:t>
      </w:r>
      <w:r w:rsidRPr="008C1A6B">
        <w:rPr>
          <w:rFonts w:ascii="Arial" w:hAnsi="Arial" w:cs="Arial"/>
          <w:sz w:val="24"/>
          <w:szCs w:val="24"/>
          <w:lang w:val="sq-AL"/>
        </w:rPr>
        <w:t xml:space="preserve"> vendimin nr. 27/2010, Gjykata Kushtetuese e trajton këtë parim, duke treguar se cila pjesë e Kushtetutës e frymëzon dhe cfarë përmbajtje  ai ka: </w:t>
      </w:r>
    </w:p>
    <w:p w:rsidR="00614D47" w:rsidRPr="008C1A6B" w:rsidRDefault="00614D47" w:rsidP="00AA06A4">
      <w:pPr>
        <w:spacing w:after="0"/>
        <w:ind w:left="720"/>
        <w:jc w:val="both"/>
        <w:rPr>
          <w:rFonts w:ascii="Arial" w:hAnsi="Arial" w:cs="Arial"/>
          <w:sz w:val="24"/>
          <w:szCs w:val="24"/>
          <w:lang w:val="sq-AL"/>
        </w:rPr>
      </w:pPr>
      <w:r w:rsidRPr="008C1A6B">
        <w:rPr>
          <w:rFonts w:ascii="Arial" w:hAnsi="Arial" w:cs="Arial"/>
          <w:sz w:val="24"/>
          <w:szCs w:val="24"/>
          <w:lang w:val="sq-AL"/>
        </w:rPr>
        <w:t>“43. Parimi i sigurisë juridike del nga preambula e Kushtetutës në të cilën përshkruhen aspiratat e popullit shqiptar për një shtet të së drejtës, si edhe nga neni 4 i Kushtetutës së Republikës së Shqipërisë, i cili përcakton se e drejta përbën bazën dhe kufijtë e veprimtarisë shtetërore.</w:t>
      </w:r>
    </w:p>
    <w:p w:rsidR="00614D47" w:rsidRPr="008C1A6B" w:rsidRDefault="00614D47" w:rsidP="00AA06A4">
      <w:pPr>
        <w:spacing w:after="0"/>
        <w:ind w:left="720"/>
        <w:jc w:val="both"/>
        <w:rPr>
          <w:rFonts w:ascii="Arial" w:hAnsi="Arial" w:cs="Arial"/>
          <w:b/>
          <w:sz w:val="24"/>
          <w:szCs w:val="24"/>
          <w:lang w:val="sq-AL"/>
        </w:rPr>
      </w:pPr>
      <w:r w:rsidRPr="008C1A6B">
        <w:rPr>
          <w:rFonts w:ascii="Arial" w:hAnsi="Arial" w:cs="Arial"/>
          <w:sz w:val="24"/>
          <w:szCs w:val="24"/>
          <w:lang w:val="sq-AL"/>
        </w:rPr>
        <w:t>44. Siguria Juridike është një nga parimet bazë të shtetit të së drejtës dhe ka si qëllim të garantojë shtetasit se një marrëdhënie juridike e përcaktuar nga një vendim i formës së prerë është e pandryshueshme.</w:t>
      </w:r>
    </w:p>
    <w:p w:rsidR="00614D47" w:rsidRPr="008C1A6B" w:rsidRDefault="00614D47" w:rsidP="00AA06A4">
      <w:pPr>
        <w:spacing w:after="0"/>
        <w:ind w:left="720"/>
        <w:jc w:val="both"/>
        <w:rPr>
          <w:rFonts w:ascii="Arial" w:hAnsi="Arial" w:cs="Arial"/>
          <w:sz w:val="24"/>
          <w:szCs w:val="24"/>
          <w:lang w:val="sq-AL"/>
        </w:rPr>
      </w:pPr>
      <w:r w:rsidRPr="008C1A6B">
        <w:rPr>
          <w:rFonts w:ascii="Arial" w:hAnsi="Arial" w:cs="Arial"/>
          <w:sz w:val="24"/>
          <w:szCs w:val="24"/>
          <w:lang w:val="sq-AL"/>
        </w:rPr>
        <w:t>54. Cenimi i parimit të sigurisë juridike do të shkaktonte shumë probleme. Po të kemi parasysh sendet e paluajtshme, cenimi i sigurisë juridike do të shkaktonte një problem të përhapur në gjithë sistemin ekonomik të një vendi të caktuar, pasi do të cenonte sigurinë e transaksioneve. Paqartësia mbi pronësinë e sendit të paluajtshëm kufizon investitorët dhe pengon zhvillimin ekonomik dhe financiar të vendit.</w:t>
      </w:r>
    </w:p>
    <w:p w:rsidR="0012225D" w:rsidRDefault="00614D47" w:rsidP="00AA06A4">
      <w:pPr>
        <w:spacing w:after="0"/>
        <w:ind w:left="720"/>
        <w:jc w:val="both"/>
        <w:rPr>
          <w:rFonts w:ascii="Arial" w:hAnsi="Arial" w:cs="Arial"/>
          <w:sz w:val="24"/>
          <w:szCs w:val="24"/>
          <w:lang w:val="sq-AL"/>
        </w:rPr>
      </w:pPr>
      <w:r w:rsidRPr="008C1A6B">
        <w:rPr>
          <w:rFonts w:ascii="Arial" w:hAnsi="Arial" w:cs="Arial"/>
          <w:sz w:val="24"/>
          <w:szCs w:val="24"/>
          <w:lang w:val="sq-AL"/>
        </w:rPr>
        <w:t xml:space="preserve">55. Përveç problemeve të besimit të investitorëve dhe pasojave negative në zhvillimin ekonomik të vendit, cenimi i parimit të sigurisë juridike ka një ndikim negativ edhe në besimin e qytetarëve se mund të gëzojnë një pronë të pa shqetësuar pas një vendimi gjyqësor pozitiv, siç bëhet e qartë nga vendimi nr.9, datë 26.02.2007 të Gjykatës Kushtetuese, në të cilin thuhet se besimi: </w:t>
      </w:r>
      <w:r w:rsidRPr="008C1A6B">
        <w:rPr>
          <w:rFonts w:ascii="Arial" w:hAnsi="Arial" w:cs="Arial"/>
          <w:i/>
          <w:sz w:val="24"/>
          <w:szCs w:val="24"/>
          <w:lang w:val="sq-AL"/>
        </w:rPr>
        <w:t>“... ka të bëjë me bindjen e individit se nuk duhet të shqetësohet vazhdimisht, ose të jetojë me frikë për ndryshueshmërinë dhe pasojat negative të akteve juridike, të cilat mund të cenojnë jetën e tij private, ose profesionale dhe të përkeqësojnë një gjendje të vendosur me akte të mëparshme”</w:t>
      </w:r>
      <w:r w:rsidRPr="008C1A6B">
        <w:rPr>
          <w:rFonts w:ascii="Arial" w:hAnsi="Arial" w:cs="Arial"/>
          <w:sz w:val="24"/>
          <w:szCs w:val="24"/>
          <w:lang w:val="sq-AL"/>
        </w:rPr>
        <w:t>. Nëse ky besim cenohet atëherë mund të krijohen tensione sociale për të cilat rendi gjyqësor nuk jep përgjigje të shpejtë dhe përfundimtare duke rritur rrezikun e vetëgjyqësisë. Vendimi nr. 9, datë 26.02.2007, i Gjykatës Kushtetuese përcakton të drejtën e pronarit të ligjshëm për të gëzuar i qetë pronën pas një vendimi të formës së prerë. E parë në këndvështrimin e palës humbëse në një gjykim i cili është zgjidhur me vendim të formës së prerë, ky argumentim i Gjykatës  nuk mund të lexohet ndryshe përveçse si detyrim i palës humbëse për të mos shqetësuar pronarët e ligjshëm të sendit objekt gjykimi pasi i mungon legjitimimi për të bërë diçka të tillë.”</w:t>
      </w:r>
    </w:p>
    <w:p w:rsidR="0012225D" w:rsidRDefault="0012225D" w:rsidP="00AA06A4">
      <w:pPr>
        <w:jc w:val="both"/>
        <w:rPr>
          <w:rFonts w:ascii="Arial" w:hAnsi="Arial" w:cs="Arial"/>
          <w:sz w:val="24"/>
          <w:szCs w:val="24"/>
          <w:lang w:val="sq-AL"/>
        </w:rPr>
      </w:pPr>
    </w:p>
    <w:p w:rsidR="00C61719" w:rsidRDefault="00614D47" w:rsidP="00AA06A4">
      <w:pPr>
        <w:spacing w:after="0"/>
        <w:jc w:val="both"/>
        <w:rPr>
          <w:rFonts w:ascii="Arial" w:hAnsi="Arial" w:cs="Arial"/>
          <w:sz w:val="24"/>
          <w:szCs w:val="24"/>
          <w:lang w:val="sq-AL"/>
        </w:rPr>
      </w:pPr>
      <w:r w:rsidRPr="008C1A6B">
        <w:rPr>
          <w:rFonts w:ascii="Arial" w:hAnsi="Arial" w:cs="Arial"/>
          <w:sz w:val="24"/>
          <w:szCs w:val="24"/>
          <w:lang w:val="sq-AL"/>
        </w:rPr>
        <w:t xml:space="preserve">Parimet juridike janë ato që për të mbështetur të drejtën në tërësi, bëjnë që prej tyre të varet ekzistenca e çdo “figure” juridike të veçantë. Në këtë kontekst, duhet theksuar superioriteti i parimeve të tilla bazë si liria, barazia, drejtësia, siguria juridike, mbi normat konkrete, pasi këto parime përbëjnë vetë themelin e rendit juridik, por është e domosdoshme të analizohet raporti midis parimeve të tilla bazë si paqja sociale, drejtësia, siguria juridike dhe se cili prej tyre do të ishte parësor nga një perspektivë filozofike. Paqja si themel i së drejtës na sjell në vëmendje se ideja e ruajtjes (konservimit) social është e pranishme tek e drejta në përgjithësi, por, së bashku me idenë e konservimit, shfaqet edhe ajo e përmirësimit, e progresit social. E me të drejtë, në këtë “dikotomi” – ruajtje (konservim) </w:t>
      </w:r>
      <w:r w:rsidRPr="008C1A6B">
        <w:rPr>
          <w:rFonts w:ascii="Arial" w:hAnsi="Arial" w:cs="Arial"/>
          <w:i/>
          <w:iCs/>
          <w:sz w:val="24"/>
          <w:szCs w:val="24"/>
          <w:lang w:val="sq-AL"/>
        </w:rPr>
        <w:t xml:space="preserve">versus </w:t>
      </w:r>
      <w:r w:rsidRPr="008C1A6B">
        <w:rPr>
          <w:rFonts w:ascii="Arial" w:hAnsi="Arial" w:cs="Arial"/>
          <w:sz w:val="24"/>
          <w:szCs w:val="24"/>
          <w:lang w:val="sq-AL"/>
        </w:rPr>
        <w:t xml:space="preserve">progres social - prodhohet tensioni midis dy parimeve, njërit me karakter statik – parimi i sigurisë juridike, tjetri me karakter dinamik – ai i progresit social. </w:t>
      </w:r>
    </w:p>
    <w:p w:rsidR="00C61719" w:rsidRDefault="00C61719" w:rsidP="00AA06A4">
      <w:pPr>
        <w:spacing w:after="0"/>
        <w:jc w:val="both"/>
        <w:rPr>
          <w:rFonts w:ascii="Arial" w:hAnsi="Arial" w:cs="Arial"/>
          <w:sz w:val="24"/>
          <w:szCs w:val="24"/>
          <w:lang w:val="sq-AL"/>
        </w:rPr>
      </w:pPr>
    </w:p>
    <w:p w:rsidR="00614D47" w:rsidRDefault="00614D47" w:rsidP="00AA06A4">
      <w:pPr>
        <w:spacing w:after="0"/>
        <w:jc w:val="both"/>
        <w:rPr>
          <w:rFonts w:ascii="Arial" w:hAnsi="Arial" w:cs="Arial"/>
          <w:sz w:val="24"/>
          <w:szCs w:val="24"/>
          <w:lang w:val="sq-AL"/>
        </w:rPr>
      </w:pPr>
      <w:r w:rsidRPr="008C1A6B">
        <w:rPr>
          <w:rFonts w:ascii="Arial" w:hAnsi="Arial" w:cs="Arial"/>
          <w:sz w:val="24"/>
          <w:szCs w:val="24"/>
          <w:lang w:val="sq-AL"/>
        </w:rPr>
        <w:t>Idetë e progresit dhe përmirësimit social përbëjnë një kufizim për idetë e pandryshueshmërisë të së drejtës. Siguria juridike nuk është një parim absolut, por bashkëekziston me parime të tjera kushtetuese me të cilat i duhet të përshtatet dhe përputhet. Rrjedhimisht, është e mundur që ajo të kufizohet duke prodhuar një gjendje pasigurie juridike e cila duhet të mbështetet tek inovacionet dhe ndryshimet normative që rrjedhin në përmbushje të kërkesave të vetë progresit politik, ekonomik dhe social. Në një shtet social (sic edhe Republika e Shqipërisë cilësohet nga preambula e Kushtetutës), ndërmjet sigurisë e qëndrueshmërisë, pandryshueshmërisë të së drejtës dhe asaj pasigurie juridike që rrjedh nga progresi social, parësore duhet të jetë e dyta, përsa kohë që ndryshimet ligjore artikulohen në mënyrë të tillë që të garantojnë parimin e ligjshmërisë, i domosdoshëm në një shtet të së drejtës dhe të kenë përgjigje për dëmet që mund të shkaktohen nga risitë normative të frymëzuara nga progresi social për të drejtat subjektive. Kjo do të thotë se duhet të ketë një justifikim të mjaftueshëm që detyron tolerimin e pasigurisë juridike dhe kjo e fundit duhet të tolerohet në kushtet që nuk shkatërron paqen sociale. Në këtë kontekst, siç është përcaktuar edhe në jurisprudencën kushtetuese të shteteve moderne</w:t>
      </w:r>
      <w:r w:rsidRPr="008C1A6B">
        <w:rPr>
          <w:rStyle w:val="FootnoteReference"/>
          <w:rFonts w:ascii="Arial" w:hAnsi="Arial" w:cs="Arial"/>
          <w:sz w:val="24"/>
          <w:szCs w:val="24"/>
          <w:lang w:val="sq-AL"/>
        </w:rPr>
        <w:footnoteReference w:id="5"/>
      </w:r>
      <w:r w:rsidRPr="008C1A6B">
        <w:rPr>
          <w:rFonts w:ascii="Arial" w:hAnsi="Arial" w:cs="Arial"/>
          <w:sz w:val="24"/>
          <w:szCs w:val="24"/>
          <w:lang w:val="sq-AL"/>
        </w:rPr>
        <w:t>, siguria juridike nuk kërkon ngurtësimin e rendit juridik, por respektimin e garancive të deklaruara shprehimisht si të tilla!</w:t>
      </w:r>
    </w:p>
    <w:p w:rsidR="00C61719" w:rsidRPr="008C1A6B" w:rsidRDefault="00C61719" w:rsidP="00AA06A4">
      <w:pPr>
        <w:spacing w:after="0"/>
        <w:jc w:val="both"/>
        <w:rPr>
          <w:rFonts w:ascii="Arial" w:hAnsi="Arial" w:cs="Arial"/>
          <w:sz w:val="24"/>
          <w:szCs w:val="24"/>
          <w:lang w:val="sq-AL"/>
        </w:rPr>
      </w:pPr>
    </w:p>
    <w:p w:rsidR="00614D47" w:rsidRPr="008C1A6B" w:rsidRDefault="00614D47" w:rsidP="00AA06A4">
      <w:pPr>
        <w:spacing w:after="0"/>
        <w:jc w:val="both"/>
        <w:rPr>
          <w:rFonts w:ascii="Arial" w:hAnsi="Arial" w:cs="Arial"/>
          <w:sz w:val="24"/>
          <w:szCs w:val="24"/>
          <w:lang w:val="sq-AL"/>
        </w:rPr>
      </w:pPr>
      <w:r w:rsidRPr="008C1A6B">
        <w:rPr>
          <w:rFonts w:ascii="Arial" w:hAnsi="Arial" w:cs="Arial"/>
          <w:sz w:val="24"/>
          <w:szCs w:val="24"/>
          <w:lang w:val="sq-AL"/>
        </w:rPr>
        <w:t>Prej parimit të sigurisë juridike rrjedh koncepti i pritshmërive të ligjshme, i lindur fillimisht në të drejtën gjermane, ku ka dhe rang kushtetues, e i inkorporuar më pas në të drejtën komunitare si rrjedhojë e jurisprudencës së Gjykatës Europiane të Drejtësisë.</w:t>
      </w:r>
      <w:r>
        <w:rPr>
          <w:rFonts w:ascii="Arial" w:hAnsi="Arial" w:cs="Arial"/>
          <w:lang w:val="sq-AL"/>
        </w:rPr>
        <w:t xml:space="preserve"> </w:t>
      </w:r>
      <w:r w:rsidRPr="008C1A6B">
        <w:rPr>
          <w:rFonts w:ascii="Arial" w:hAnsi="Arial" w:cs="Arial"/>
          <w:sz w:val="24"/>
          <w:szCs w:val="24"/>
          <w:lang w:val="sq-AL"/>
        </w:rPr>
        <w:t>Pritshmëritë e ligjshme lidhen me kërkesën për stabilitet dhe parashikueshmëri. Koncepti i pritshmërive të ligjshme konsiston në rrënjosjen tek qytetarët të pritshmërisë se sipas rregullave apo skemave të caktuara ata do të vazhdojnë të gëzojnë përfitime të caktuara, prej të cilave nuk do të privohen përveçse kur një interes publik thelbësor kërkon këtë privim. Doktrina e pritshmërive të ligjshme, në thelb, imponon detyrimin për autoritetin publik, që të veprojë drejtë, duke marrë në konsideratë të gjithë faktorët relevantë që lidhen me këto pritshmëri të ligjshme.</w:t>
      </w:r>
    </w:p>
    <w:p w:rsidR="00C61719" w:rsidRDefault="00C61719" w:rsidP="00AA06A4">
      <w:pPr>
        <w:spacing w:after="0"/>
        <w:ind w:right="4"/>
        <w:jc w:val="both"/>
        <w:rPr>
          <w:rFonts w:ascii="Arial" w:hAnsi="Arial" w:cs="Arial"/>
          <w:noProof/>
          <w:sz w:val="24"/>
          <w:szCs w:val="24"/>
          <w:lang w:val="sq-AL"/>
        </w:rPr>
      </w:pPr>
    </w:p>
    <w:p w:rsidR="00614D47" w:rsidRPr="008C1A6B" w:rsidRDefault="00614D47" w:rsidP="00AA06A4">
      <w:pPr>
        <w:spacing w:after="0"/>
        <w:ind w:right="4"/>
        <w:jc w:val="both"/>
        <w:rPr>
          <w:rFonts w:ascii="Arial" w:hAnsi="Arial" w:cs="Arial"/>
          <w:noProof/>
          <w:sz w:val="24"/>
          <w:szCs w:val="24"/>
          <w:lang w:val="sq-AL"/>
        </w:rPr>
      </w:pPr>
      <w:r w:rsidRPr="008C1A6B">
        <w:rPr>
          <w:rFonts w:ascii="Arial" w:hAnsi="Arial" w:cs="Arial"/>
          <w:noProof/>
          <w:sz w:val="24"/>
          <w:szCs w:val="24"/>
          <w:lang w:val="sq-AL"/>
        </w:rPr>
        <w:t>Parimi i sigurisë juridike presupozon besueshmërinë e qytetarëve tek shteti dhe pandryshueshmërinë e ligjit për marrëdhëniet e rregulluara. Besueshmëria ka të bëjë me bindjen e individit se nuk duhet të shqetësohet vazhdimisht ose të jetojë me frikë për ndryshueshmërinë e akteve juridike të cilat mund të cenojnë jetën e tij private ose profesionale dhe të cenojnë ose përkeqësojnë një gjendje të vendosur me akte të mëparshme. E thënë me fjale te tjera rregullimet ligjore që kanë të bëjnë me të drejtat e shtetasve duhet të kenë qëndrueshmëri të mjaftueshme që siguron vijimësinë e tyre.</w:t>
      </w:r>
    </w:p>
    <w:p w:rsidR="00614D47" w:rsidRDefault="00614D47" w:rsidP="00AA06A4">
      <w:pPr>
        <w:spacing w:after="0"/>
        <w:jc w:val="both"/>
        <w:rPr>
          <w:rFonts w:ascii="Arial" w:hAnsi="Arial" w:cs="Arial"/>
          <w:noProof/>
          <w:sz w:val="24"/>
          <w:szCs w:val="24"/>
          <w:lang w:val="sq-AL"/>
        </w:rPr>
      </w:pPr>
      <w:r w:rsidRPr="008C1A6B">
        <w:rPr>
          <w:rFonts w:ascii="Arial" w:hAnsi="Arial" w:cs="Arial"/>
          <w:noProof/>
          <w:sz w:val="24"/>
          <w:szCs w:val="24"/>
          <w:lang w:val="sq-AL"/>
        </w:rPr>
        <w:t xml:space="preserve">Si rregull, nuk mund të mohohen interesa dhe pritshmëri të ligjshme të qytetarëve nga ndryshimet në legjislacion dhe shteti duhet të synojë të ndryshojë një situatë të rregulluar më parë vetëm nëse ndryshimi sjell pasoja pozitive. Kujdes duhet bërë se ky ndryshim “pozitiv” nuk duhet parë thjesht si rezultante vetëm e situatës juridike të një individi konkret, por </w:t>
      </w:r>
      <w:r w:rsidRPr="008C1A6B">
        <w:rPr>
          <w:rFonts w:ascii="Arial" w:hAnsi="Arial" w:cs="Arial"/>
          <w:b/>
          <w:bCs/>
          <w:noProof/>
          <w:sz w:val="24"/>
          <w:szCs w:val="24"/>
          <w:lang w:val="sq-AL"/>
        </w:rPr>
        <w:t>duke e parë individin si pjesë të publikut</w:t>
      </w:r>
      <w:r w:rsidRPr="008C1A6B">
        <w:rPr>
          <w:rFonts w:ascii="Arial" w:hAnsi="Arial" w:cs="Arial"/>
          <w:noProof/>
          <w:sz w:val="24"/>
          <w:szCs w:val="24"/>
          <w:lang w:val="sq-AL"/>
        </w:rPr>
        <w:t xml:space="preserve"> dhe duke vlerësuar se e mira që i vjen publikut është edhe e mirë individuale, paçka se mund të jetë indirekte dhe jo e matshme në terma konkrete.</w:t>
      </w:r>
    </w:p>
    <w:p w:rsidR="00C61719" w:rsidRPr="008C1A6B" w:rsidRDefault="00C61719" w:rsidP="00AA06A4">
      <w:pPr>
        <w:spacing w:after="0"/>
        <w:jc w:val="both"/>
        <w:rPr>
          <w:rFonts w:ascii="Arial" w:hAnsi="Arial" w:cs="Arial"/>
          <w:noProof/>
          <w:sz w:val="24"/>
          <w:szCs w:val="24"/>
          <w:lang w:val="sq-AL"/>
        </w:rPr>
      </w:pPr>
    </w:p>
    <w:p w:rsidR="00614D47" w:rsidRDefault="00614D47" w:rsidP="00AA06A4">
      <w:pPr>
        <w:spacing w:after="0"/>
        <w:jc w:val="both"/>
        <w:rPr>
          <w:rFonts w:ascii="Arial" w:hAnsi="Arial" w:cs="Arial"/>
          <w:noProof/>
          <w:sz w:val="24"/>
          <w:szCs w:val="24"/>
          <w:lang w:val="sq-AL"/>
        </w:rPr>
      </w:pPr>
      <w:r w:rsidRPr="008C1A6B">
        <w:rPr>
          <w:rFonts w:ascii="Arial" w:hAnsi="Arial" w:cs="Arial"/>
          <w:noProof/>
          <w:sz w:val="24"/>
          <w:szCs w:val="24"/>
          <w:lang w:val="sq-AL"/>
        </w:rPr>
        <w:t>Ky parim  ka si kërkesë të domosdoshme faktin që ligji në tërësi, pjesë apo dispozita të veçanta të tij, në përmbajtjen e tyre duhet të jenë të qartë, të përcaktuar dhe të kuptueshëm. Duhet të dalë qartë qëllimi i hartimit të tij. Ligji duhet të përcaktojë mjetet e ndërhyrjes, subjektet të cilëve u drejtohet, raportet e caktuara të sjelljes dhe mënyrën e zbatimit të tij. Rezultati që synohet duhet të jetë i pritshëm dhe pasojat të parashikueshme për subjektet të cilëve u drejtohet ligji në tërësi, ose dispozita të veçanta të tij.</w:t>
      </w:r>
    </w:p>
    <w:p w:rsidR="00C61719" w:rsidRPr="008C1A6B" w:rsidRDefault="00C61719" w:rsidP="00AA06A4">
      <w:pPr>
        <w:spacing w:after="0"/>
        <w:jc w:val="both"/>
        <w:rPr>
          <w:rFonts w:ascii="Arial" w:hAnsi="Arial" w:cs="Arial"/>
          <w:noProof/>
          <w:sz w:val="24"/>
          <w:szCs w:val="24"/>
          <w:lang w:val="sq-AL"/>
        </w:rPr>
      </w:pPr>
    </w:p>
    <w:p w:rsidR="00614D47" w:rsidRPr="008C1A6B" w:rsidRDefault="00614D47" w:rsidP="00AA06A4">
      <w:pPr>
        <w:pStyle w:val="TitullA"/>
        <w:spacing w:line="276" w:lineRule="auto"/>
        <w:ind w:left="0" w:firstLine="0"/>
        <w:rPr>
          <w:b w:val="0"/>
          <w:bCs/>
        </w:rPr>
      </w:pPr>
      <w:r w:rsidRPr="008C1A6B">
        <w:rPr>
          <w:b w:val="0"/>
        </w:rPr>
        <w:t xml:space="preserve">Brishtësia e mbrojtjes kushtetuese të të drejtave të fitura determinohet nga pranimi i epërsisë së parimit të ndryshueshmërise legjislative. Është madje ky i fundit që është bërë shkak, që me evoluimin e trajtimit të shtetit të së drejtës, pra shtetit të sovranit popull, të lindë apo të bëhet i nevojshëm përpunimi i parimit të sigurisë, si nevojë e kufizimit apo abuzimit të këtij parimi. </w:t>
      </w:r>
    </w:p>
    <w:p w:rsidR="00614D47" w:rsidRPr="008C1A6B" w:rsidRDefault="00614D47" w:rsidP="00AA06A4">
      <w:pPr>
        <w:pStyle w:val="TitullA"/>
        <w:spacing w:line="276" w:lineRule="auto"/>
        <w:ind w:left="0" w:firstLine="0"/>
        <w:rPr>
          <w:b w:val="0"/>
          <w:bCs/>
        </w:rPr>
      </w:pPr>
    </w:p>
    <w:p w:rsidR="00614D47" w:rsidRPr="008C1A6B" w:rsidRDefault="00614D47" w:rsidP="00AA06A4">
      <w:pPr>
        <w:pStyle w:val="TitullA"/>
        <w:spacing w:line="276" w:lineRule="auto"/>
        <w:ind w:left="0" w:firstLine="0"/>
        <w:rPr>
          <w:b w:val="0"/>
        </w:rPr>
      </w:pPr>
      <w:r w:rsidRPr="008C1A6B">
        <w:rPr>
          <w:b w:val="0"/>
        </w:rPr>
        <w:t xml:space="preserve">E drejta subjektive, mund të rimodelohet, të konvertohet në forma të tjera, madje edhe mund të ngushtohet ngadonjëherë, pa humbur thelbin e saj, por gjithnjë ky proces duhet të jetë jo arbitrar, racional dhe i logjikshëm. Në këtë mënyrë doktrina aktuale ndoshta jo në menyre eksplicite ka bërë jo vetëm një ridimensionim të këtij parimi, por ka treguar edhe parametrat vlerësues, analiza e të cilëve tregon lehtësisht cilësinë kushtetuese të ligjit në përballjen e tij me këtë parim. Të tillë parametra janë: </w:t>
      </w:r>
    </w:p>
    <w:p w:rsidR="00614D47" w:rsidRPr="00614D47" w:rsidRDefault="00614D47" w:rsidP="00AA06A4">
      <w:pPr>
        <w:widowControl w:val="0"/>
        <w:tabs>
          <w:tab w:val="num" w:pos="0"/>
          <w:tab w:val="left" w:pos="360"/>
        </w:tabs>
        <w:autoSpaceDE w:val="0"/>
        <w:autoSpaceDN w:val="0"/>
        <w:ind w:right="4"/>
        <w:jc w:val="both"/>
        <w:rPr>
          <w:rFonts w:ascii="Arial" w:hAnsi="Arial" w:cs="Arial"/>
          <w:iCs/>
          <w:sz w:val="24"/>
          <w:szCs w:val="24"/>
          <w:lang w:val="sq-AL"/>
        </w:rPr>
      </w:pPr>
      <w:r>
        <w:rPr>
          <w:rFonts w:ascii="Arial" w:hAnsi="Arial" w:cs="Arial"/>
          <w:b/>
          <w:bCs/>
          <w:sz w:val="24"/>
          <w:szCs w:val="24"/>
          <w:lang w:val="sq-AL"/>
        </w:rPr>
        <w:tab/>
      </w:r>
      <w:r>
        <w:rPr>
          <w:rFonts w:ascii="Arial" w:hAnsi="Arial" w:cs="Arial"/>
          <w:b/>
          <w:bCs/>
          <w:sz w:val="24"/>
          <w:szCs w:val="24"/>
          <w:lang w:val="sq-AL"/>
        </w:rPr>
        <w:tab/>
      </w:r>
      <w:r w:rsidRPr="008C1A6B">
        <w:rPr>
          <w:rFonts w:ascii="Arial" w:hAnsi="Arial" w:cs="Arial"/>
          <w:b/>
          <w:bCs/>
          <w:sz w:val="24"/>
          <w:szCs w:val="24"/>
          <w:lang w:val="sq-AL"/>
        </w:rPr>
        <w:t xml:space="preserve">a. Parametri i “racionalizimit formal të ligjeve”, </w:t>
      </w:r>
      <w:r w:rsidRPr="008C1A6B">
        <w:rPr>
          <w:rFonts w:ascii="Arial" w:hAnsi="Arial" w:cs="Arial"/>
          <w:sz w:val="24"/>
          <w:szCs w:val="24"/>
          <w:lang w:val="sq-AL"/>
        </w:rPr>
        <w:t>i cili konsiston në një analizë vlerësuese mbi cilësinë e formulimit të tekstit ligjor. Indikatorët vlerësues  të kësaj analize përfshijnë, por pa u kufizuar vetëm në to:</w:t>
      </w:r>
      <w:r>
        <w:rPr>
          <w:rFonts w:ascii="Arial" w:hAnsi="Arial" w:cs="Arial"/>
          <w:sz w:val="24"/>
          <w:szCs w:val="24"/>
          <w:lang w:val="sq-AL"/>
        </w:rPr>
        <w:t xml:space="preserve"> </w:t>
      </w:r>
      <w:r w:rsidRPr="00614D47">
        <w:rPr>
          <w:rFonts w:ascii="Arial" w:hAnsi="Arial" w:cs="Arial"/>
          <w:sz w:val="24"/>
          <w:szCs w:val="24"/>
          <w:lang w:val="sq-AL"/>
        </w:rPr>
        <w:t>(i) K</w:t>
      </w:r>
      <w:r w:rsidRPr="00614D47">
        <w:rPr>
          <w:rFonts w:ascii="Arial" w:hAnsi="Arial" w:cs="Arial"/>
          <w:iCs/>
          <w:sz w:val="24"/>
          <w:szCs w:val="24"/>
          <w:lang w:val="sq-AL"/>
        </w:rPr>
        <w:t>ërkesa e qartësisë së tekstit normative; (ii) Aksesi në njohjen e tekstit normativ; (iii) Kuptueshmëria e ligjit; (iv) Racionalizimi formal – kodifikimi dhe thjeshtimi; dhe (v) Përdorimi i dispozitave jonormative.</w:t>
      </w:r>
    </w:p>
    <w:p w:rsidR="00614D47" w:rsidRPr="00614D47" w:rsidRDefault="00614D47" w:rsidP="00AA06A4">
      <w:pPr>
        <w:widowControl w:val="0"/>
        <w:tabs>
          <w:tab w:val="num" w:pos="0"/>
          <w:tab w:val="left" w:pos="360"/>
        </w:tabs>
        <w:autoSpaceDE w:val="0"/>
        <w:autoSpaceDN w:val="0"/>
        <w:spacing w:after="0"/>
        <w:ind w:right="4"/>
        <w:jc w:val="both"/>
        <w:rPr>
          <w:rFonts w:ascii="Arial" w:hAnsi="Arial" w:cs="Arial"/>
          <w:iCs/>
          <w:sz w:val="24"/>
          <w:szCs w:val="24"/>
          <w:lang w:val="sq-AL"/>
        </w:rPr>
      </w:pPr>
      <w:r>
        <w:rPr>
          <w:rFonts w:ascii="Arial" w:hAnsi="Arial" w:cs="Arial"/>
          <w:b/>
          <w:bCs/>
          <w:sz w:val="24"/>
          <w:szCs w:val="24"/>
          <w:lang w:val="sq-AL"/>
        </w:rPr>
        <w:tab/>
      </w:r>
      <w:r>
        <w:rPr>
          <w:rFonts w:ascii="Arial" w:hAnsi="Arial" w:cs="Arial"/>
          <w:b/>
          <w:bCs/>
          <w:sz w:val="24"/>
          <w:szCs w:val="24"/>
          <w:lang w:val="sq-AL"/>
        </w:rPr>
        <w:tab/>
      </w:r>
      <w:r w:rsidRPr="008C1A6B">
        <w:rPr>
          <w:rFonts w:ascii="Arial" w:hAnsi="Arial" w:cs="Arial"/>
          <w:b/>
          <w:bCs/>
          <w:sz w:val="24"/>
          <w:szCs w:val="24"/>
          <w:lang w:val="sq-AL"/>
        </w:rPr>
        <w:t>b. Parametri</w:t>
      </w:r>
      <w:r w:rsidRPr="008C1A6B">
        <w:rPr>
          <w:rFonts w:ascii="Arial" w:hAnsi="Arial" w:cs="Arial"/>
          <w:sz w:val="24"/>
          <w:szCs w:val="24"/>
          <w:lang w:val="sq-AL"/>
        </w:rPr>
        <w:t xml:space="preserve"> që lidhet me </w:t>
      </w:r>
      <w:r w:rsidRPr="008C1A6B">
        <w:rPr>
          <w:rFonts w:ascii="Arial" w:hAnsi="Arial" w:cs="Arial"/>
          <w:b/>
          <w:bCs/>
          <w:sz w:val="24"/>
          <w:szCs w:val="24"/>
          <w:lang w:val="sq-AL"/>
        </w:rPr>
        <w:t>“Rregullimin kohor të veprimtarisë ligjvënëse”</w:t>
      </w:r>
      <w:r w:rsidRPr="008C1A6B">
        <w:rPr>
          <w:rFonts w:ascii="Arial" w:hAnsi="Arial" w:cs="Arial"/>
          <w:sz w:val="24"/>
          <w:szCs w:val="24"/>
          <w:lang w:val="sq-AL"/>
        </w:rPr>
        <w:t xml:space="preserve"> (</w:t>
      </w:r>
      <w:r w:rsidRPr="008C1A6B">
        <w:rPr>
          <w:rFonts w:ascii="Arial" w:hAnsi="Arial" w:cs="Arial"/>
          <w:i/>
          <w:iCs/>
          <w:sz w:val="24"/>
          <w:szCs w:val="24"/>
          <w:lang w:val="sq-AL"/>
        </w:rPr>
        <w:t>terminologji subjektive e konkrete e gjykatave evropiane</w:t>
      </w:r>
      <w:r w:rsidRPr="008C1A6B">
        <w:rPr>
          <w:rFonts w:ascii="Arial" w:hAnsi="Arial" w:cs="Arial"/>
          <w:sz w:val="24"/>
          <w:szCs w:val="24"/>
          <w:lang w:val="sq-AL"/>
        </w:rPr>
        <w:t>), që konsiston në testimin e urdhërimeve konkrete të tekstit ligjor, të strukturës së re juridike apo rendit të ri ligjor të krijuar rishtaz.  Nën këtë analizë indikatorët vlerësues përfshijnë, por pa u kufizuar vetëm në to:</w:t>
      </w:r>
      <w:r>
        <w:rPr>
          <w:rFonts w:ascii="Arial" w:hAnsi="Arial" w:cs="Arial"/>
          <w:sz w:val="24"/>
          <w:szCs w:val="24"/>
          <w:lang w:val="sq-AL"/>
        </w:rPr>
        <w:t xml:space="preserve"> </w:t>
      </w:r>
      <w:r w:rsidRPr="00614D47">
        <w:rPr>
          <w:rFonts w:ascii="Arial" w:hAnsi="Arial" w:cs="Arial"/>
          <w:sz w:val="24"/>
          <w:szCs w:val="24"/>
          <w:lang w:val="sq-AL"/>
        </w:rPr>
        <w:t xml:space="preserve">(i) </w:t>
      </w:r>
      <w:r w:rsidRPr="00614D47">
        <w:rPr>
          <w:rFonts w:ascii="Arial" w:hAnsi="Arial" w:cs="Arial"/>
          <w:iCs/>
          <w:sz w:val="24"/>
          <w:szCs w:val="24"/>
          <w:lang w:val="sq-AL"/>
        </w:rPr>
        <w:t>Ndalimi i fuqisë prapavepruese të ligjeve – në raport me ndryshueshmërinë apo evolucionin legjislativ; (ii) Ekzistenca e garancive ligjore kushtetutshmërisht të mbrojtura (që nuk mund të ndryshohen absolutisht); (iii) Mbrojtja e të drejtave të fituara (e konceptuar si vijueshmëri në kohe e ushtrimit të tyre); (iv) Parimi i besimit të ligjshëm (ose ana subjektive e parimit të sigurisë juridike); (v) Frymëzimi i kufizimit të parimit të sigurisë prej vlerave apo të drejtave kushtetuese; (vi) Mbrojtja e stabilitetit kontraktor; (vii) Kufizimi i parimit të sigurisë të përcaktohet prej interesit të përgjithshëm; (viii) Proporcionaliteti i kufizimit; dhe (ix) Ekzistenca e normave rregullatore efektive për periudhën kalimtare.</w:t>
      </w:r>
    </w:p>
    <w:p w:rsidR="00C61719" w:rsidRDefault="00C61719" w:rsidP="00AA06A4">
      <w:pPr>
        <w:spacing w:after="0"/>
        <w:jc w:val="both"/>
        <w:rPr>
          <w:rFonts w:ascii="Arial" w:hAnsi="Arial" w:cs="Arial"/>
          <w:sz w:val="24"/>
          <w:szCs w:val="24"/>
          <w:lang w:val="sq-AL"/>
        </w:rPr>
      </w:pPr>
    </w:p>
    <w:p w:rsidR="00D919B3" w:rsidRDefault="00C61719" w:rsidP="00AA06A4">
      <w:pPr>
        <w:spacing w:after="0"/>
        <w:jc w:val="both"/>
        <w:rPr>
          <w:rFonts w:ascii="Arial" w:hAnsi="Arial" w:cs="Arial"/>
          <w:iCs/>
          <w:sz w:val="24"/>
          <w:szCs w:val="24"/>
          <w:lang w:val="sq-AL"/>
        </w:rPr>
      </w:pPr>
      <w:r>
        <w:rPr>
          <w:rFonts w:ascii="Arial" w:hAnsi="Arial" w:cs="Arial"/>
          <w:sz w:val="24"/>
          <w:szCs w:val="24"/>
          <w:lang w:val="sq-AL"/>
        </w:rPr>
        <w:t>Nga analiza e dispozitave t</w:t>
      </w:r>
      <w:r w:rsidR="00D81418">
        <w:rPr>
          <w:rFonts w:ascii="Arial" w:hAnsi="Arial" w:cs="Arial"/>
          <w:sz w:val="24"/>
          <w:szCs w:val="24"/>
          <w:lang w:val="sq-AL"/>
        </w:rPr>
        <w:t>ë</w:t>
      </w:r>
      <w:r>
        <w:rPr>
          <w:rFonts w:ascii="Arial" w:hAnsi="Arial" w:cs="Arial"/>
          <w:sz w:val="24"/>
          <w:szCs w:val="24"/>
          <w:lang w:val="sq-AL"/>
        </w:rPr>
        <w:t xml:space="preserve"> ligjit nr. 133/2015 rezulton se ai cenon</w:t>
      </w:r>
      <w:r w:rsidR="00F26AA6">
        <w:rPr>
          <w:rFonts w:ascii="Arial" w:hAnsi="Arial" w:cs="Arial"/>
          <w:sz w:val="24"/>
          <w:szCs w:val="24"/>
          <w:lang w:val="sq-AL"/>
        </w:rPr>
        <w:t xml:space="preserve"> </w:t>
      </w:r>
      <w:r>
        <w:rPr>
          <w:rFonts w:ascii="Arial" w:hAnsi="Arial" w:cs="Arial"/>
          <w:sz w:val="24"/>
          <w:szCs w:val="24"/>
          <w:lang w:val="sq-AL"/>
        </w:rPr>
        <w:t>t</w:t>
      </w:r>
      <w:r w:rsidR="00D81418">
        <w:rPr>
          <w:rFonts w:ascii="Arial" w:hAnsi="Arial" w:cs="Arial"/>
          <w:sz w:val="24"/>
          <w:szCs w:val="24"/>
          <w:lang w:val="sq-AL"/>
        </w:rPr>
        <w:t>ë</w:t>
      </w:r>
      <w:r>
        <w:rPr>
          <w:rFonts w:ascii="Arial" w:hAnsi="Arial" w:cs="Arial"/>
          <w:sz w:val="24"/>
          <w:szCs w:val="24"/>
          <w:lang w:val="sq-AL"/>
        </w:rPr>
        <w:t xml:space="preserve"> dy parametrat e m</w:t>
      </w:r>
      <w:r w:rsidR="00D81418">
        <w:rPr>
          <w:rFonts w:ascii="Arial" w:hAnsi="Arial" w:cs="Arial"/>
          <w:sz w:val="24"/>
          <w:szCs w:val="24"/>
          <w:lang w:val="sq-AL"/>
        </w:rPr>
        <w:t>ë</w:t>
      </w:r>
      <w:r>
        <w:rPr>
          <w:rFonts w:ascii="Arial" w:hAnsi="Arial" w:cs="Arial"/>
          <w:sz w:val="24"/>
          <w:szCs w:val="24"/>
          <w:lang w:val="sq-AL"/>
        </w:rPr>
        <w:t>sip</w:t>
      </w:r>
      <w:r w:rsidR="00D81418">
        <w:rPr>
          <w:rFonts w:ascii="Arial" w:hAnsi="Arial" w:cs="Arial"/>
          <w:sz w:val="24"/>
          <w:szCs w:val="24"/>
          <w:lang w:val="sq-AL"/>
        </w:rPr>
        <w:t>ë</w:t>
      </w:r>
      <w:r>
        <w:rPr>
          <w:rFonts w:ascii="Arial" w:hAnsi="Arial" w:cs="Arial"/>
          <w:sz w:val="24"/>
          <w:szCs w:val="24"/>
          <w:lang w:val="sq-AL"/>
        </w:rPr>
        <w:t>rm vler</w:t>
      </w:r>
      <w:r w:rsidR="00D81418">
        <w:rPr>
          <w:rFonts w:ascii="Arial" w:hAnsi="Arial" w:cs="Arial"/>
          <w:sz w:val="24"/>
          <w:szCs w:val="24"/>
          <w:lang w:val="sq-AL"/>
        </w:rPr>
        <w:t>ë</w:t>
      </w:r>
      <w:r>
        <w:rPr>
          <w:rFonts w:ascii="Arial" w:hAnsi="Arial" w:cs="Arial"/>
          <w:sz w:val="24"/>
          <w:szCs w:val="24"/>
          <w:lang w:val="sq-AL"/>
        </w:rPr>
        <w:t xml:space="preserve">sues. </w:t>
      </w:r>
      <w:r w:rsidR="00F26AA6" w:rsidRPr="00F26AA6">
        <w:rPr>
          <w:rFonts w:ascii="Arial" w:hAnsi="Arial" w:cs="Arial"/>
          <w:b/>
          <w:sz w:val="24"/>
          <w:szCs w:val="24"/>
          <w:lang w:val="sq-AL"/>
        </w:rPr>
        <w:t>L</w:t>
      </w:r>
      <w:r w:rsidRPr="00F26AA6">
        <w:rPr>
          <w:rFonts w:ascii="Arial" w:hAnsi="Arial" w:cs="Arial"/>
          <w:b/>
          <w:sz w:val="24"/>
          <w:szCs w:val="24"/>
          <w:lang w:val="sq-AL"/>
        </w:rPr>
        <w:t>igji cenon parimin e siguris</w:t>
      </w:r>
      <w:r w:rsidR="00D81418">
        <w:rPr>
          <w:rFonts w:ascii="Arial" w:hAnsi="Arial" w:cs="Arial"/>
          <w:b/>
          <w:sz w:val="24"/>
          <w:szCs w:val="24"/>
          <w:lang w:val="sq-AL"/>
        </w:rPr>
        <w:t>ë</w:t>
      </w:r>
      <w:r w:rsidRPr="00F26AA6">
        <w:rPr>
          <w:rFonts w:ascii="Arial" w:hAnsi="Arial" w:cs="Arial"/>
          <w:b/>
          <w:sz w:val="24"/>
          <w:szCs w:val="24"/>
          <w:lang w:val="sq-AL"/>
        </w:rPr>
        <w:t xml:space="preserve"> juridike, p</w:t>
      </w:r>
      <w:r w:rsidR="00D81418">
        <w:rPr>
          <w:rFonts w:ascii="Arial" w:hAnsi="Arial" w:cs="Arial"/>
          <w:b/>
          <w:sz w:val="24"/>
          <w:szCs w:val="24"/>
          <w:lang w:val="sq-AL"/>
        </w:rPr>
        <w:t>ë</w:t>
      </w:r>
      <w:r w:rsidRPr="00F26AA6">
        <w:rPr>
          <w:rFonts w:ascii="Arial" w:hAnsi="Arial" w:cs="Arial"/>
          <w:b/>
          <w:sz w:val="24"/>
          <w:szCs w:val="24"/>
          <w:lang w:val="sq-AL"/>
        </w:rPr>
        <w:t>r shkak se nuk p</w:t>
      </w:r>
      <w:r w:rsidR="00D81418">
        <w:rPr>
          <w:rFonts w:ascii="Arial" w:hAnsi="Arial" w:cs="Arial"/>
          <w:b/>
          <w:sz w:val="24"/>
          <w:szCs w:val="24"/>
          <w:lang w:val="sq-AL"/>
        </w:rPr>
        <w:t>ë</w:t>
      </w:r>
      <w:r w:rsidRPr="00F26AA6">
        <w:rPr>
          <w:rFonts w:ascii="Arial" w:hAnsi="Arial" w:cs="Arial"/>
          <w:b/>
          <w:sz w:val="24"/>
          <w:szCs w:val="24"/>
          <w:lang w:val="sq-AL"/>
        </w:rPr>
        <w:t>rmbush k</w:t>
      </w:r>
      <w:r w:rsidR="00D81418">
        <w:rPr>
          <w:rFonts w:ascii="Arial" w:hAnsi="Arial" w:cs="Arial"/>
          <w:b/>
          <w:sz w:val="24"/>
          <w:szCs w:val="24"/>
          <w:lang w:val="sq-AL"/>
        </w:rPr>
        <w:t>ë</w:t>
      </w:r>
      <w:r w:rsidRPr="00F26AA6">
        <w:rPr>
          <w:rFonts w:ascii="Arial" w:hAnsi="Arial" w:cs="Arial"/>
          <w:b/>
          <w:sz w:val="24"/>
          <w:szCs w:val="24"/>
          <w:lang w:val="sq-AL"/>
        </w:rPr>
        <w:t xml:space="preserve">rkesat e </w:t>
      </w:r>
      <w:r w:rsidRPr="00F26AA6">
        <w:rPr>
          <w:rFonts w:ascii="Arial" w:hAnsi="Arial" w:cs="Arial"/>
          <w:b/>
          <w:iCs/>
          <w:sz w:val="24"/>
          <w:szCs w:val="24"/>
          <w:lang w:val="sq-AL"/>
        </w:rPr>
        <w:t>qartësisë së tekstit normative dhe kuptueshmëris</w:t>
      </w:r>
      <w:r w:rsidR="00D81418">
        <w:rPr>
          <w:rFonts w:ascii="Arial" w:hAnsi="Arial" w:cs="Arial"/>
          <w:b/>
          <w:iCs/>
          <w:sz w:val="24"/>
          <w:szCs w:val="24"/>
          <w:lang w:val="sq-AL"/>
        </w:rPr>
        <w:t>ë</w:t>
      </w:r>
      <w:r w:rsidRPr="00F26AA6">
        <w:rPr>
          <w:rFonts w:ascii="Arial" w:hAnsi="Arial" w:cs="Arial"/>
          <w:b/>
          <w:iCs/>
          <w:sz w:val="24"/>
          <w:szCs w:val="24"/>
          <w:lang w:val="sq-AL"/>
        </w:rPr>
        <w:t xml:space="preserve"> s</w:t>
      </w:r>
      <w:r w:rsidR="00D81418">
        <w:rPr>
          <w:rFonts w:ascii="Arial" w:hAnsi="Arial" w:cs="Arial"/>
          <w:b/>
          <w:iCs/>
          <w:sz w:val="24"/>
          <w:szCs w:val="24"/>
          <w:lang w:val="sq-AL"/>
        </w:rPr>
        <w:t>ë</w:t>
      </w:r>
      <w:r w:rsidRPr="00F26AA6">
        <w:rPr>
          <w:rFonts w:ascii="Arial" w:hAnsi="Arial" w:cs="Arial"/>
          <w:b/>
          <w:iCs/>
          <w:sz w:val="24"/>
          <w:szCs w:val="24"/>
          <w:lang w:val="sq-AL"/>
        </w:rPr>
        <w:t xml:space="preserve"> ligjit</w:t>
      </w:r>
      <w:r>
        <w:rPr>
          <w:rFonts w:ascii="Arial" w:hAnsi="Arial" w:cs="Arial"/>
          <w:iCs/>
          <w:sz w:val="24"/>
          <w:szCs w:val="24"/>
          <w:lang w:val="sq-AL"/>
        </w:rPr>
        <w:t>.</w:t>
      </w:r>
      <w:r w:rsidR="00D919B3">
        <w:rPr>
          <w:rFonts w:ascii="Arial" w:hAnsi="Arial" w:cs="Arial"/>
          <w:iCs/>
          <w:sz w:val="24"/>
          <w:szCs w:val="24"/>
          <w:lang w:val="sq-AL"/>
        </w:rPr>
        <w:t xml:space="preserve"> </w:t>
      </w:r>
      <w:r w:rsidR="00F26AA6">
        <w:rPr>
          <w:rFonts w:ascii="Arial" w:hAnsi="Arial" w:cs="Arial"/>
          <w:sz w:val="24"/>
          <w:szCs w:val="24"/>
          <w:lang w:val="sq-AL"/>
        </w:rPr>
        <w:t>Konkretisht:</w:t>
      </w:r>
    </w:p>
    <w:p w:rsidR="00C61719" w:rsidRDefault="00C61719" w:rsidP="00AA06A4">
      <w:pPr>
        <w:spacing w:after="0"/>
        <w:ind w:firstLine="720"/>
        <w:jc w:val="both"/>
        <w:rPr>
          <w:rFonts w:ascii="Arial" w:hAnsi="Arial" w:cs="Arial"/>
          <w:iCs/>
          <w:sz w:val="24"/>
          <w:szCs w:val="24"/>
          <w:lang w:val="sq-AL"/>
        </w:rPr>
      </w:pPr>
      <w:r>
        <w:rPr>
          <w:rFonts w:ascii="Arial" w:hAnsi="Arial" w:cs="Arial"/>
          <w:iCs/>
          <w:sz w:val="24"/>
          <w:szCs w:val="24"/>
          <w:lang w:val="sq-AL"/>
        </w:rPr>
        <w:t>S</w:t>
      </w:r>
      <w:r w:rsidR="00D81418">
        <w:rPr>
          <w:rFonts w:ascii="Arial" w:hAnsi="Arial" w:cs="Arial"/>
          <w:iCs/>
          <w:sz w:val="24"/>
          <w:szCs w:val="24"/>
          <w:lang w:val="sq-AL"/>
        </w:rPr>
        <w:t>ë</w:t>
      </w:r>
      <w:r>
        <w:rPr>
          <w:rFonts w:ascii="Arial" w:hAnsi="Arial" w:cs="Arial"/>
          <w:iCs/>
          <w:sz w:val="24"/>
          <w:szCs w:val="24"/>
          <w:lang w:val="sq-AL"/>
        </w:rPr>
        <w:t xml:space="preserve"> pari, nuk del e qart</w:t>
      </w:r>
      <w:r w:rsidR="00D81418">
        <w:rPr>
          <w:rFonts w:ascii="Arial" w:hAnsi="Arial" w:cs="Arial"/>
          <w:iCs/>
          <w:sz w:val="24"/>
          <w:szCs w:val="24"/>
          <w:lang w:val="sq-AL"/>
        </w:rPr>
        <w:t>ë</w:t>
      </w:r>
      <w:r>
        <w:rPr>
          <w:rFonts w:ascii="Arial" w:hAnsi="Arial" w:cs="Arial"/>
          <w:iCs/>
          <w:sz w:val="24"/>
          <w:szCs w:val="24"/>
          <w:lang w:val="sq-AL"/>
        </w:rPr>
        <w:t xml:space="preserve"> n</w:t>
      </w:r>
      <w:r w:rsidR="00D81418">
        <w:rPr>
          <w:rFonts w:ascii="Arial" w:hAnsi="Arial" w:cs="Arial"/>
          <w:iCs/>
          <w:sz w:val="24"/>
          <w:szCs w:val="24"/>
          <w:lang w:val="sq-AL"/>
        </w:rPr>
        <w:t>ë</w:t>
      </w:r>
      <w:r>
        <w:rPr>
          <w:rFonts w:ascii="Arial" w:hAnsi="Arial" w:cs="Arial"/>
          <w:iCs/>
          <w:sz w:val="24"/>
          <w:szCs w:val="24"/>
          <w:lang w:val="sq-AL"/>
        </w:rPr>
        <w:t>se rregullimi i ekzekutimit t</w:t>
      </w:r>
      <w:r w:rsidR="00D81418">
        <w:rPr>
          <w:rFonts w:ascii="Arial" w:hAnsi="Arial" w:cs="Arial"/>
          <w:iCs/>
          <w:sz w:val="24"/>
          <w:szCs w:val="24"/>
          <w:lang w:val="sq-AL"/>
        </w:rPr>
        <w:t>ë</w:t>
      </w:r>
      <w:r>
        <w:rPr>
          <w:rFonts w:ascii="Arial" w:hAnsi="Arial" w:cs="Arial"/>
          <w:iCs/>
          <w:sz w:val="24"/>
          <w:szCs w:val="24"/>
          <w:lang w:val="sq-AL"/>
        </w:rPr>
        <w:t xml:space="preserve"> vendimeve p</w:t>
      </w:r>
      <w:r w:rsidR="00D81418">
        <w:rPr>
          <w:rFonts w:ascii="Arial" w:hAnsi="Arial" w:cs="Arial"/>
          <w:iCs/>
          <w:sz w:val="24"/>
          <w:szCs w:val="24"/>
          <w:lang w:val="sq-AL"/>
        </w:rPr>
        <w:t>ë</w:t>
      </w:r>
      <w:r>
        <w:rPr>
          <w:rFonts w:ascii="Arial" w:hAnsi="Arial" w:cs="Arial"/>
          <w:iCs/>
          <w:sz w:val="24"/>
          <w:szCs w:val="24"/>
          <w:lang w:val="sq-AL"/>
        </w:rPr>
        <w:t>rfundimtare t</w:t>
      </w:r>
      <w:r w:rsidR="00D81418">
        <w:rPr>
          <w:rFonts w:ascii="Arial" w:hAnsi="Arial" w:cs="Arial"/>
          <w:iCs/>
          <w:sz w:val="24"/>
          <w:szCs w:val="24"/>
          <w:lang w:val="sq-AL"/>
        </w:rPr>
        <w:t>ë</w:t>
      </w:r>
      <w:r>
        <w:rPr>
          <w:rFonts w:ascii="Arial" w:hAnsi="Arial" w:cs="Arial"/>
          <w:iCs/>
          <w:sz w:val="24"/>
          <w:szCs w:val="24"/>
          <w:lang w:val="sq-AL"/>
        </w:rPr>
        <w:t xml:space="preserve"> kompensimit i n</w:t>
      </w:r>
      <w:r w:rsidR="00D81418">
        <w:rPr>
          <w:rFonts w:ascii="Arial" w:hAnsi="Arial" w:cs="Arial"/>
          <w:iCs/>
          <w:sz w:val="24"/>
          <w:szCs w:val="24"/>
          <w:lang w:val="sq-AL"/>
        </w:rPr>
        <w:t>ë</w:t>
      </w:r>
      <w:r>
        <w:rPr>
          <w:rFonts w:ascii="Arial" w:hAnsi="Arial" w:cs="Arial"/>
          <w:iCs/>
          <w:sz w:val="24"/>
          <w:szCs w:val="24"/>
          <w:lang w:val="sq-AL"/>
        </w:rPr>
        <w:t>nshtrohet vet</w:t>
      </w:r>
      <w:r w:rsidR="00D81418">
        <w:rPr>
          <w:rFonts w:ascii="Arial" w:hAnsi="Arial" w:cs="Arial"/>
          <w:iCs/>
          <w:sz w:val="24"/>
          <w:szCs w:val="24"/>
          <w:lang w:val="sq-AL"/>
        </w:rPr>
        <w:t>ë</w:t>
      </w:r>
      <w:r>
        <w:rPr>
          <w:rFonts w:ascii="Arial" w:hAnsi="Arial" w:cs="Arial"/>
          <w:iCs/>
          <w:sz w:val="24"/>
          <w:szCs w:val="24"/>
          <w:lang w:val="sq-AL"/>
        </w:rPr>
        <w:t>m vendimet e kompensimit, q</w:t>
      </w:r>
      <w:r w:rsidR="00D81418">
        <w:rPr>
          <w:rFonts w:ascii="Arial" w:hAnsi="Arial" w:cs="Arial"/>
          <w:iCs/>
          <w:sz w:val="24"/>
          <w:szCs w:val="24"/>
          <w:lang w:val="sq-AL"/>
        </w:rPr>
        <w:t>ë</w:t>
      </w:r>
      <w:r>
        <w:rPr>
          <w:rFonts w:ascii="Arial" w:hAnsi="Arial" w:cs="Arial"/>
          <w:iCs/>
          <w:sz w:val="24"/>
          <w:szCs w:val="24"/>
          <w:lang w:val="sq-AL"/>
        </w:rPr>
        <w:t xml:space="preserve"> nuk kan</w:t>
      </w:r>
      <w:r w:rsidR="00D81418">
        <w:rPr>
          <w:rFonts w:ascii="Arial" w:hAnsi="Arial" w:cs="Arial"/>
          <w:iCs/>
          <w:sz w:val="24"/>
          <w:szCs w:val="24"/>
          <w:lang w:val="sq-AL"/>
        </w:rPr>
        <w:t>ë</w:t>
      </w:r>
      <w:r>
        <w:rPr>
          <w:rFonts w:ascii="Arial" w:hAnsi="Arial" w:cs="Arial"/>
          <w:iCs/>
          <w:sz w:val="24"/>
          <w:szCs w:val="24"/>
          <w:lang w:val="sq-AL"/>
        </w:rPr>
        <w:t xml:space="preserve"> t</w:t>
      </w:r>
      <w:r w:rsidR="00D81418">
        <w:rPr>
          <w:rFonts w:ascii="Arial" w:hAnsi="Arial" w:cs="Arial"/>
          <w:iCs/>
          <w:sz w:val="24"/>
          <w:szCs w:val="24"/>
          <w:lang w:val="sq-AL"/>
        </w:rPr>
        <w:t>ë</w:t>
      </w:r>
      <w:r>
        <w:rPr>
          <w:rFonts w:ascii="Arial" w:hAnsi="Arial" w:cs="Arial"/>
          <w:iCs/>
          <w:sz w:val="24"/>
          <w:szCs w:val="24"/>
          <w:lang w:val="sq-AL"/>
        </w:rPr>
        <w:t xml:space="preserve"> p</w:t>
      </w:r>
      <w:r w:rsidR="00D81418">
        <w:rPr>
          <w:rFonts w:ascii="Arial" w:hAnsi="Arial" w:cs="Arial"/>
          <w:iCs/>
          <w:sz w:val="24"/>
          <w:szCs w:val="24"/>
          <w:lang w:val="sq-AL"/>
        </w:rPr>
        <w:t>ë</w:t>
      </w:r>
      <w:r>
        <w:rPr>
          <w:rFonts w:ascii="Arial" w:hAnsi="Arial" w:cs="Arial"/>
          <w:iCs/>
          <w:sz w:val="24"/>
          <w:szCs w:val="24"/>
          <w:lang w:val="sq-AL"/>
        </w:rPr>
        <w:t>rcaktuar vler</w:t>
      </w:r>
      <w:r w:rsidR="00D81418">
        <w:rPr>
          <w:rFonts w:ascii="Arial" w:hAnsi="Arial" w:cs="Arial"/>
          <w:iCs/>
          <w:sz w:val="24"/>
          <w:szCs w:val="24"/>
          <w:lang w:val="sq-AL"/>
        </w:rPr>
        <w:t>ë</w:t>
      </w:r>
      <w:r>
        <w:rPr>
          <w:rFonts w:ascii="Arial" w:hAnsi="Arial" w:cs="Arial"/>
          <w:iCs/>
          <w:sz w:val="24"/>
          <w:szCs w:val="24"/>
          <w:lang w:val="sq-AL"/>
        </w:rPr>
        <w:t>n e d</w:t>
      </w:r>
      <w:r w:rsidR="00D81418">
        <w:rPr>
          <w:rFonts w:ascii="Arial" w:hAnsi="Arial" w:cs="Arial"/>
          <w:iCs/>
          <w:sz w:val="24"/>
          <w:szCs w:val="24"/>
          <w:lang w:val="sq-AL"/>
        </w:rPr>
        <w:t>ë</w:t>
      </w:r>
      <w:r>
        <w:rPr>
          <w:rFonts w:ascii="Arial" w:hAnsi="Arial" w:cs="Arial"/>
          <w:iCs/>
          <w:sz w:val="24"/>
          <w:szCs w:val="24"/>
          <w:lang w:val="sq-AL"/>
        </w:rPr>
        <w:t>mshp</w:t>
      </w:r>
      <w:r w:rsidR="00D81418">
        <w:rPr>
          <w:rFonts w:ascii="Arial" w:hAnsi="Arial" w:cs="Arial"/>
          <w:iCs/>
          <w:sz w:val="24"/>
          <w:szCs w:val="24"/>
          <w:lang w:val="sq-AL"/>
        </w:rPr>
        <w:t>ë</w:t>
      </w:r>
      <w:r>
        <w:rPr>
          <w:rFonts w:ascii="Arial" w:hAnsi="Arial" w:cs="Arial"/>
          <w:iCs/>
          <w:sz w:val="24"/>
          <w:szCs w:val="24"/>
          <w:lang w:val="sq-AL"/>
        </w:rPr>
        <w:t>rblimit, apo q</w:t>
      </w:r>
      <w:r w:rsidR="00D81418">
        <w:rPr>
          <w:rFonts w:ascii="Arial" w:hAnsi="Arial" w:cs="Arial"/>
          <w:iCs/>
          <w:sz w:val="24"/>
          <w:szCs w:val="24"/>
          <w:lang w:val="sq-AL"/>
        </w:rPr>
        <w:t>ë</w:t>
      </w:r>
      <w:r>
        <w:rPr>
          <w:rFonts w:ascii="Arial" w:hAnsi="Arial" w:cs="Arial"/>
          <w:iCs/>
          <w:sz w:val="24"/>
          <w:szCs w:val="24"/>
          <w:lang w:val="sq-AL"/>
        </w:rPr>
        <w:t xml:space="preserve"> nuk jan</w:t>
      </w:r>
      <w:r w:rsidR="00D81418">
        <w:rPr>
          <w:rFonts w:ascii="Arial" w:hAnsi="Arial" w:cs="Arial"/>
          <w:iCs/>
          <w:sz w:val="24"/>
          <w:szCs w:val="24"/>
          <w:lang w:val="sq-AL"/>
        </w:rPr>
        <w:t>ë</w:t>
      </w:r>
      <w:r>
        <w:rPr>
          <w:rFonts w:ascii="Arial" w:hAnsi="Arial" w:cs="Arial"/>
          <w:iCs/>
          <w:sz w:val="24"/>
          <w:szCs w:val="24"/>
          <w:lang w:val="sq-AL"/>
        </w:rPr>
        <w:t xml:space="preserve"> ekzekutuar ende. N</w:t>
      </w:r>
      <w:r w:rsidR="00D81418">
        <w:rPr>
          <w:rFonts w:ascii="Arial" w:hAnsi="Arial" w:cs="Arial"/>
          <w:iCs/>
          <w:sz w:val="24"/>
          <w:szCs w:val="24"/>
          <w:lang w:val="sq-AL"/>
        </w:rPr>
        <w:t>ë</w:t>
      </w:r>
      <w:r>
        <w:rPr>
          <w:rFonts w:ascii="Arial" w:hAnsi="Arial" w:cs="Arial"/>
          <w:iCs/>
          <w:sz w:val="24"/>
          <w:szCs w:val="24"/>
          <w:lang w:val="sq-AL"/>
        </w:rPr>
        <w:t>se shqyrton p</w:t>
      </w:r>
      <w:r w:rsidR="00D81418">
        <w:rPr>
          <w:rFonts w:ascii="Arial" w:hAnsi="Arial" w:cs="Arial"/>
          <w:iCs/>
          <w:sz w:val="24"/>
          <w:szCs w:val="24"/>
          <w:lang w:val="sq-AL"/>
        </w:rPr>
        <w:t>ë</w:t>
      </w:r>
      <w:r>
        <w:rPr>
          <w:rFonts w:ascii="Arial" w:hAnsi="Arial" w:cs="Arial"/>
          <w:iCs/>
          <w:sz w:val="24"/>
          <w:szCs w:val="24"/>
          <w:lang w:val="sq-AL"/>
        </w:rPr>
        <w:t>rmbajtjen e ligjit, rezulton se objekt shqyrtimi dhe riekzekutimi do t</w:t>
      </w:r>
      <w:r w:rsidR="00D81418">
        <w:rPr>
          <w:rFonts w:ascii="Arial" w:hAnsi="Arial" w:cs="Arial"/>
          <w:iCs/>
          <w:sz w:val="24"/>
          <w:szCs w:val="24"/>
          <w:lang w:val="sq-AL"/>
        </w:rPr>
        <w:t>ë</w:t>
      </w:r>
      <w:r>
        <w:rPr>
          <w:rFonts w:ascii="Arial" w:hAnsi="Arial" w:cs="Arial"/>
          <w:iCs/>
          <w:sz w:val="24"/>
          <w:szCs w:val="24"/>
          <w:lang w:val="sq-AL"/>
        </w:rPr>
        <w:t xml:space="preserve"> jen</w:t>
      </w:r>
      <w:r w:rsidR="00D81418">
        <w:rPr>
          <w:rFonts w:ascii="Arial" w:hAnsi="Arial" w:cs="Arial"/>
          <w:iCs/>
          <w:sz w:val="24"/>
          <w:szCs w:val="24"/>
          <w:lang w:val="sq-AL"/>
        </w:rPr>
        <w:t>ë</w:t>
      </w:r>
      <w:r>
        <w:rPr>
          <w:rFonts w:ascii="Arial" w:hAnsi="Arial" w:cs="Arial"/>
          <w:iCs/>
          <w:sz w:val="24"/>
          <w:szCs w:val="24"/>
          <w:lang w:val="sq-AL"/>
        </w:rPr>
        <w:t xml:space="preserve"> edhe vendimet e kthimit t</w:t>
      </w:r>
      <w:r w:rsidR="00D81418">
        <w:rPr>
          <w:rFonts w:ascii="Arial" w:hAnsi="Arial" w:cs="Arial"/>
          <w:iCs/>
          <w:sz w:val="24"/>
          <w:szCs w:val="24"/>
          <w:lang w:val="sq-AL"/>
        </w:rPr>
        <w:t>ë</w:t>
      </w:r>
      <w:r>
        <w:rPr>
          <w:rFonts w:ascii="Arial" w:hAnsi="Arial" w:cs="Arial"/>
          <w:iCs/>
          <w:sz w:val="24"/>
          <w:szCs w:val="24"/>
          <w:lang w:val="sq-AL"/>
        </w:rPr>
        <w:t xml:space="preserve"> pronave. </w:t>
      </w:r>
      <w:r w:rsidR="00D919B3">
        <w:rPr>
          <w:rFonts w:ascii="Arial" w:hAnsi="Arial" w:cs="Arial"/>
          <w:iCs/>
          <w:sz w:val="24"/>
          <w:szCs w:val="24"/>
          <w:lang w:val="sq-AL"/>
        </w:rPr>
        <w:t>Ky fakt i paspecifikuar n</w:t>
      </w:r>
      <w:r w:rsidR="00D81418">
        <w:rPr>
          <w:rFonts w:ascii="Arial" w:hAnsi="Arial" w:cs="Arial"/>
          <w:iCs/>
          <w:sz w:val="24"/>
          <w:szCs w:val="24"/>
          <w:lang w:val="sq-AL"/>
        </w:rPr>
        <w:t>ë</w:t>
      </w:r>
      <w:r w:rsidR="00D919B3">
        <w:rPr>
          <w:rFonts w:ascii="Arial" w:hAnsi="Arial" w:cs="Arial"/>
          <w:iCs/>
          <w:sz w:val="24"/>
          <w:szCs w:val="24"/>
          <w:lang w:val="sq-AL"/>
        </w:rPr>
        <w:t xml:space="preserve"> objektin e ligjit, gjen trajtim n</w:t>
      </w:r>
      <w:r w:rsidR="00D81418">
        <w:rPr>
          <w:rFonts w:ascii="Arial" w:hAnsi="Arial" w:cs="Arial"/>
          <w:iCs/>
          <w:sz w:val="24"/>
          <w:szCs w:val="24"/>
          <w:lang w:val="sq-AL"/>
        </w:rPr>
        <w:t>ë</w:t>
      </w:r>
      <w:r w:rsidR="00D919B3">
        <w:rPr>
          <w:rFonts w:ascii="Arial" w:hAnsi="Arial" w:cs="Arial"/>
          <w:iCs/>
          <w:sz w:val="24"/>
          <w:szCs w:val="24"/>
          <w:lang w:val="sq-AL"/>
        </w:rPr>
        <w:t xml:space="preserve"> nenin 6/1/b t</w:t>
      </w:r>
      <w:r w:rsidR="00D81418">
        <w:rPr>
          <w:rFonts w:ascii="Arial" w:hAnsi="Arial" w:cs="Arial"/>
          <w:iCs/>
          <w:sz w:val="24"/>
          <w:szCs w:val="24"/>
          <w:lang w:val="sq-AL"/>
        </w:rPr>
        <w:t>ë</w:t>
      </w:r>
      <w:r w:rsidR="00D919B3">
        <w:rPr>
          <w:rFonts w:ascii="Arial" w:hAnsi="Arial" w:cs="Arial"/>
          <w:iCs/>
          <w:sz w:val="24"/>
          <w:szCs w:val="24"/>
          <w:lang w:val="sq-AL"/>
        </w:rPr>
        <w:t xml:space="preserve"> ligjit, i cili specifikon se prona e kthyer vler</w:t>
      </w:r>
      <w:r w:rsidR="00D81418">
        <w:rPr>
          <w:rFonts w:ascii="Arial" w:hAnsi="Arial" w:cs="Arial"/>
          <w:iCs/>
          <w:sz w:val="24"/>
          <w:szCs w:val="24"/>
          <w:lang w:val="sq-AL"/>
        </w:rPr>
        <w:t>ë</w:t>
      </w:r>
      <w:r w:rsidR="00D919B3">
        <w:rPr>
          <w:rFonts w:ascii="Arial" w:hAnsi="Arial" w:cs="Arial"/>
          <w:iCs/>
          <w:sz w:val="24"/>
          <w:szCs w:val="24"/>
          <w:lang w:val="sq-AL"/>
        </w:rPr>
        <w:t>sohet duke p</w:t>
      </w:r>
      <w:r w:rsidR="00D81418">
        <w:rPr>
          <w:rFonts w:ascii="Arial" w:hAnsi="Arial" w:cs="Arial"/>
          <w:iCs/>
          <w:sz w:val="24"/>
          <w:szCs w:val="24"/>
          <w:lang w:val="sq-AL"/>
        </w:rPr>
        <w:t>ë</w:t>
      </w:r>
      <w:r w:rsidR="00D919B3">
        <w:rPr>
          <w:rFonts w:ascii="Arial" w:hAnsi="Arial" w:cs="Arial"/>
          <w:iCs/>
          <w:sz w:val="24"/>
          <w:szCs w:val="24"/>
          <w:lang w:val="sq-AL"/>
        </w:rPr>
        <w:t>rcaktuar at</w:t>
      </w:r>
      <w:r w:rsidR="00D81418">
        <w:rPr>
          <w:rFonts w:ascii="Arial" w:hAnsi="Arial" w:cs="Arial"/>
          <w:iCs/>
          <w:sz w:val="24"/>
          <w:szCs w:val="24"/>
          <w:lang w:val="sq-AL"/>
        </w:rPr>
        <w:t>ë</w:t>
      </w:r>
      <w:r w:rsidR="00D919B3">
        <w:rPr>
          <w:rFonts w:ascii="Arial" w:hAnsi="Arial" w:cs="Arial"/>
          <w:iCs/>
          <w:sz w:val="24"/>
          <w:szCs w:val="24"/>
          <w:lang w:val="sq-AL"/>
        </w:rPr>
        <w:t xml:space="preserve"> nga diferenca q</w:t>
      </w:r>
      <w:r w:rsidR="00D81418">
        <w:rPr>
          <w:rFonts w:ascii="Arial" w:hAnsi="Arial" w:cs="Arial"/>
          <w:iCs/>
          <w:sz w:val="24"/>
          <w:szCs w:val="24"/>
          <w:lang w:val="sq-AL"/>
        </w:rPr>
        <w:t>ë</w:t>
      </w:r>
      <w:r w:rsidR="00D919B3">
        <w:rPr>
          <w:rFonts w:ascii="Arial" w:hAnsi="Arial" w:cs="Arial"/>
          <w:iCs/>
          <w:sz w:val="24"/>
          <w:szCs w:val="24"/>
          <w:lang w:val="sq-AL"/>
        </w:rPr>
        <w:t xml:space="preserve"> do t</w:t>
      </w:r>
      <w:r w:rsidR="00D81418">
        <w:rPr>
          <w:rFonts w:ascii="Arial" w:hAnsi="Arial" w:cs="Arial"/>
          <w:iCs/>
          <w:sz w:val="24"/>
          <w:szCs w:val="24"/>
          <w:lang w:val="sq-AL"/>
        </w:rPr>
        <w:t>ë</w:t>
      </w:r>
      <w:r w:rsidR="00D919B3">
        <w:rPr>
          <w:rFonts w:ascii="Arial" w:hAnsi="Arial" w:cs="Arial"/>
          <w:iCs/>
          <w:sz w:val="24"/>
          <w:szCs w:val="24"/>
          <w:lang w:val="sq-AL"/>
        </w:rPr>
        <w:t xml:space="preserve"> rezultoj</w:t>
      </w:r>
      <w:r w:rsidR="00D81418">
        <w:rPr>
          <w:rFonts w:ascii="Arial" w:hAnsi="Arial" w:cs="Arial"/>
          <w:iCs/>
          <w:sz w:val="24"/>
          <w:szCs w:val="24"/>
          <w:lang w:val="sq-AL"/>
        </w:rPr>
        <w:t>ë</w:t>
      </w:r>
      <w:r w:rsidR="00D919B3">
        <w:rPr>
          <w:rFonts w:ascii="Arial" w:hAnsi="Arial" w:cs="Arial"/>
          <w:iCs/>
          <w:sz w:val="24"/>
          <w:szCs w:val="24"/>
          <w:lang w:val="sq-AL"/>
        </w:rPr>
        <w:t xml:space="preserve"> midis vler</w:t>
      </w:r>
      <w:r w:rsidR="00D81418">
        <w:rPr>
          <w:rFonts w:ascii="Arial" w:hAnsi="Arial" w:cs="Arial"/>
          <w:iCs/>
          <w:sz w:val="24"/>
          <w:szCs w:val="24"/>
          <w:lang w:val="sq-AL"/>
        </w:rPr>
        <w:t>ë</w:t>
      </w:r>
      <w:r w:rsidR="00D919B3">
        <w:rPr>
          <w:rFonts w:ascii="Arial" w:hAnsi="Arial" w:cs="Arial"/>
          <w:iCs/>
          <w:sz w:val="24"/>
          <w:szCs w:val="24"/>
          <w:lang w:val="sq-AL"/>
        </w:rPr>
        <w:t>s s</w:t>
      </w:r>
      <w:r w:rsidR="00D81418">
        <w:rPr>
          <w:rFonts w:ascii="Arial" w:hAnsi="Arial" w:cs="Arial"/>
          <w:iCs/>
          <w:sz w:val="24"/>
          <w:szCs w:val="24"/>
          <w:lang w:val="sq-AL"/>
        </w:rPr>
        <w:t>ë</w:t>
      </w:r>
      <w:r w:rsidR="00D919B3">
        <w:rPr>
          <w:rFonts w:ascii="Arial" w:hAnsi="Arial" w:cs="Arial"/>
          <w:iCs/>
          <w:sz w:val="24"/>
          <w:szCs w:val="24"/>
          <w:lang w:val="sq-AL"/>
        </w:rPr>
        <w:t xml:space="preserve"> saj, sipas z</w:t>
      </w:r>
      <w:r w:rsidR="00D81418">
        <w:rPr>
          <w:rFonts w:ascii="Arial" w:hAnsi="Arial" w:cs="Arial"/>
          <w:iCs/>
          <w:sz w:val="24"/>
          <w:szCs w:val="24"/>
          <w:lang w:val="sq-AL"/>
        </w:rPr>
        <w:t>ë</w:t>
      </w:r>
      <w:r w:rsidR="00D919B3">
        <w:rPr>
          <w:rFonts w:ascii="Arial" w:hAnsi="Arial" w:cs="Arial"/>
          <w:iCs/>
          <w:sz w:val="24"/>
          <w:szCs w:val="24"/>
          <w:lang w:val="sq-AL"/>
        </w:rPr>
        <w:t>rit kadastral aktual, dhe vler</w:t>
      </w:r>
      <w:r w:rsidR="00D81418">
        <w:rPr>
          <w:rFonts w:ascii="Arial" w:hAnsi="Arial" w:cs="Arial"/>
          <w:iCs/>
          <w:sz w:val="24"/>
          <w:szCs w:val="24"/>
          <w:lang w:val="sq-AL"/>
        </w:rPr>
        <w:t>ë</w:t>
      </w:r>
      <w:r w:rsidR="00D919B3">
        <w:rPr>
          <w:rFonts w:ascii="Arial" w:hAnsi="Arial" w:cs="Arial"/>
          <w:iCs/>
          <w:sz w:val="24"/>
          <w:szCs w:val="24"/>
          <w:lang w:val="sq-AL"/>
        </w:rPr>
        <w:t>s s</w:t>
      </w:r>
      <w:r w:rsidR="00D81418">
        <w:rPr>
          <w:rFonts w:ascii="Arial" w:hAnsi="Arial" w:cs="Arial"/>
          <w:iCs/>
          <w:sz w:val="24"/>
          <w:szCs w:val="24"/>
          <w:lang w:val="sq-AL"/>
        </w:rPr>
        <w:t>ë</w:t>
      </w:r>
      <w:r w:rsidR="00D919B3">
        <w:rPr>
          <w:rFonts w:ascii="Arial" w:hAnsi="Arial" w:cs="Arial"/>
          <w:iCs/>
          <w:sz w:val="24"/>
          <w:szCs w:val="24"/>
          <w:lang w:val="sq-AL"/>
        </w:rPr>
        <w:t xml:space="preserve"> k</w:t>
      </w:r>
      <w:r w:rsidR="00D81418">
        <w:rPr>
          <w:rFonts w:ascii="Arial" w:hAnsi="Arial" w:cs="Arial"/>
          <w:iCs/>
          <w:sz w:val="24"/>
          <w:szCs w:val="24"/>
          <w:lang w:val="sq-AL"/>
        </w:rPr>
        <w:t>ë</w:t>
      </w:r>
      <w:r w:rsidR="00D919B3">
        <w:rPr>
          <w:rFonts w:ascii="Arial" w:hAnsi="Arial" w:cs="Arial"/>
          <w:iCs/>
          <w:sz w:val="24"/>
          <w:szCs w:val="24"/>
          <w:lang w:val="sq-AL"/>
        </w:rPr>
        <w:t>saj prone, sipas z</w:t>
      </w:r>
      <w:r w:rsidR="00D81418">
        <w:rPr>
          <w:rFonts w:ascii="Arial" w:hAnsi="Arial" w:cs="Arial"/>
          <w:iCs/>
          <w:sz w:val="24"/>
          <w:szCs w:val="24"/>
          <w:lang w:val="sq-AL"/>
        </w:rPr>
        <w:t>ë</w:t>
      </w:r>
      <w:r w:rsidR="00D919B3">
        <w:rPr>
          <w:rFonts w:ascii="Arial" w:hAnsi="Arial" w:cs="Arial"/>
          <w:iCs/>
          <w:sz w:val="24"/>
          <w:szCs w:val="24"/>
          <w:lang w:val="sq-AL"/>
        </w:rPr>
        <w:t>rit kadastral n</w:t>
      </w:r>
      <w:r w:rsidR="00D81418">
        <w:rPr>
          <w:rFonts w:ascii="Arial" w:hAnsi="Arial" w:cs="Arial"/>
          <w:iCs/>
          <w:sz w:val="24"/>
          <w:szCs w:val="24"/>
          <w:lang w:val="sq-AL"/>
        </w:rPr>
        <w:t>ë</w:t>
      </w:r>
      <w:r w:rsidR="00D919B3">
        <w:rPr>
          <w:rFonts w:ascii="Arial" w:hAnsi="Arial" w:cs="Arial"/>
          <w:iCs/>
          <w:sz w:val="24"/>
          <w:szCs w:val="24"/>
          <w:lang w:val="sq-AL"/>
        </w:rPr>
        <w:t xml:space="preserve"> koh</w:t>
      </w:r>
      <w:r w:rsidR="00D81418">
        <w:rPr>
          <w:rFonts w:ascii="Arial" w:hAnsi="Arial" w:cs="Arial"/>
          <w:iCs/>
          <w:sz w:val="24"/>
          <w:szCs w:val="24"/>
          <w:lang w:val="sq-AL"/>
        </w:rPr>
        <w:t>ë</w:t>
      </w:r>
      <w:r w:rsidR="00D919B3">
        <w:rPr>
          <w:rFonts w:ascii="Arial" w:hAnsi="Arial" w:cs="Arial"/>
          <w:iCs/>
          <w:sz w:val="24"/>
          <w:szCs w:val="24"/>
          <w:lang w:val="sq-AL"/>
        </w:rPr>
        <w:t>n e shpron</w:t>
      </w:r>
      <w:r w:rsidR="00D81418">
        <w:rPr>
          <w:rFonts w:ascii="Arial" w:hAnsi="Arial" w:cs="Arial"/>
          <w:iCs/>
          <w:sz w:val="24"/>
          <w:szCs w:val="24"/>
          <w:lang w:val="sq-AL"/>
        </w:rPr>
        <w:t>ë</w:t>
      </w:r>
      <w:r w:rsidR="00D919B3">
        <w:rPr>
          <w:rFonts w:ascii="Arial" w:hAnsi="Arial" w:cs="Arial"/>
          <w:iCs/>
          <w:sz w:val="24"/>
          <w:szCs w:val="24"/>
          <w:lang w:val="sq-AL"/>
        </w:rPr>
        <w:t>simit. Mir</w:t>
      </w:r>
      <w:r w:rsidR="00D81418">
        <w:rPr>
          <w:rFonts w:ascii="Arial" w:hAnsi="Arial" w:cs="Arial"/>
          <w:iCs/>
          <w:sz w:val="24"/>
          <w:szCs w:val="24"/>
          <w:lang w:val="sq-AL"/>
        </w:rPr>
        <w:t>ë</w:t>
      </w:r>
      <w:r w:rsidR="00D919B3">
        <w:rPr>
          <w:rFonts w:ascii="Arial" w:hAnsi="Arial" w:cs="Arial"/>
          <w:iCs/>
          <w:sz w:val="24"/>
          <w:szCs w:val="24"/>
          <w:lang w:val="sq-AL"/>
        </w:rPr>
        <w:t>po, n</w:t>
      </w:r>
      <w:r w:rsidR="00D81418">
        <w:rPr>
          <w:rFonts w:ascii="Arial" w:hAnsi="Arial" w:cs="Arial"/>
          <w:iCs/>
          <w:sz w:val="24"/>
          <w:szCs w:val="24"/>
          <w:lang w:val="sq-AL"/>
        </w:rPr>
        <w:t>ë</w:t>
      </w:r>
      <w:r w:rsidR="00D919B3">
        <w:rPr>
          <w:rFonts w:ascii="Arial" w:hAnsi="Arial" w:cs="Arial"/>
          <w:iCs/>
          <w:sz w:val="24"/>
          <w:szCs w:val="24"/>
          <w:lang w:val="sq-AL"/>
        </w:rPr>
        <w:t xml:space="preserve">se prona </w:t>
      </w:r>
      <w:r w:rsidR="00D81418">
        <w:rPr>
          <w:rFonts w:ascii="Arial" w:hAnsi="Arial" w:cs="Arial"/>
          <w:iCs/>
          <w:sz w:val="24"/>
          <w:szCs w:val="24"/>
          <w:lang w:val="sq-AL"/>
        </w:rPr>
        <w:t>ë</w:t>
      </w:r>
      <w:r w:rsidR="00D919B3">
        <w:rPr>
          <w:rFonts w:ascii="Arial" w:hAnsi="Arial" w:cs="Arial"/>
          <w:iCs/>
          <w:sz w:val="24"/>
          <w:szCs w:val="24"/>
          <w:lang w:val="sq-AL"/>
        </w:rPr>
        <w:t>sht</w:t>
      </w:r>
      <w:r w:rsidR="00D81418">
        <w:rPr>
          <w:rFonts w:ascii="Arial" w:hAnsi="Arial" w:cs="Arial"/>
          <w:iCs/>
          <w:sz w:val="24"/>
          <w:szCs w:val="24"/>
          <w:lang w:val="sq-AL"/>
        </w:rPr>
        <w:t>ë</w:t>
      </w:r>
      <w:r w:rsidR="00D919B3">
        <w:rPr>
          <w:rFonts w:ascii="Arial" w:hAnsi="Arial" w:cs="Arial"/>
          <w:iCs/>
          <w:sz w:val="24"/>
          <w:szCs w:val="24"/>
          <w:lang w:val="sq-AL"/>
        </w:rPr>
        <w:t xml:space="preserve"> kthyer me vendim p</w:t>
      </w:r>
      <w:r w:rsidR="00D81418">
        <w:rPr>
          <w:rFonts w:ascii="Arial" w:hAnsi="Arial" w:cs="Arial"/>
          <w:iCs/>
          <w:sz w:val="24"/>
          <w:szCs w:val="24"/>
          <w:lang w:val="sq-AL"/>
        </w:rPr>
        <w:t>ë</w:t>
      </w:r>
      <w:r w:rsidR="00D919B3">
        <w:rPr>
          <w:rFonts w:ascii="Arial" w:hAnsi="Arial" w:cs="Arial"/>
          <w:iCs/>
          <w:sz w:val="24"/>
          <w:szCs w:val="24"/>
          <w:lang w:val="sq-AL"/>
        </w:rPr>
        <w:t>rfundimtar, at</w:t>
      </w:r>
      <w:r w:rsidR="00D81418">
        <w:rPr>
          <w:rFonts w:ascii="Arial" w:hAnsi="Arial" w:cs="Arial"/>
          <w:iCs/>
          <w:sz w:val="24"/>
          <w:szCs w:val="24"/>
          <w:lang w:val="sq-AL"/>
        </w:rPr>
        <w:t>ë</w:t>
      </w:r>
      <w:r w:rsidR="00D919B3">
        <w:rPr>
          <w:rFonts w:ascii="Arial" w:hAnsi="Arial" w:cs="Arial"/>
          <w:iCs/>
          <w:sz w:val="24"/>
          <w:szCs w:val="24"/>
          <w:lang w:val="sq-AL"/>
        </w:rPr>
        <w:t>her</w:t>
      </w:r>
      <w:r w:rsidR="00D81418">
        <w:rPr>
          <w:rFonts w:ascii="Arial" w:hAnsi="Arial" w:cs="Arial"/>
          <w:iCs/>
          <w:sz w:val="24"/>
          <w:szCs w:val="24"/>
          <w:lang w:val="sq-AL"/>
        </w:rPr>
        <w:t>ë</w:t>
      </w:r>
      <w:r w:rsidR="00D919B3">
        <w:rPr>
          <w:rFonts w:ascii="Arial" w:hAnsi="Arial" w:cs="Arial"/>
          <w:iCs/>
          <w:sz w:val="24"/>
          <w:szCs w:val="24"/>
          <w:lang w:val="sq-AL"/>
        </w:rPr>
        <w:t xml:space="preserve"> ekzekutimi ka p</w:t>
      </w:r>
      <w:r w:rsidR="00D81418">
        <w:rPr>
          <w:rFonts w:ascii="Arial" w:hAnsi="Arial" w:cs="Arial"/>
          <w:iCs/>
          <w:sz w:val="24"/>
          <w:szCs w:val="24"/>
          <w:lang w:val="sq-AL"/>
        </w:rPr>
        <w:t>ë</w:t>
      </w:r>
      <w:r w:rsidR="00D919B3">
        <w:rPr>
          <w:rFonts w:ascii="Arial" w:hAnsi="Arial" w:cs="Arial"/>
          <w:iCs/>
          <w:sz w:val="24"/>
          <w:szCs w:val="24"/>
          <w:lang w:val="sq-AL"/>
        </w:rPr>
        <w:t>rfunduar dhe pavar</w:t>
      </w:r>
      <w:r w:rsidR="00D81418">
        <w:rPr>
          <w:rFonts w:ascii="Arial" w:hAnsi="Arial" w:cs="Arial"/>
          <w:iCs/>
          <w:sz w:val="24"/>
          <w:szCs w:val="24"/>
          <w:lang w:val="sq-AL"/>
        </w:rPr>
        <w:t>ë</w:t>
      </w:r>
      <w:r w:rsidR="00D919B3">
        <w:rPr>
          <w:rFonts w:ascii="Arial" w:hAnsi="Arial" w:cs="Arial"/>
          <w:iCs/>
          <w:sz w:val="24"/>
          <w:szCs w:val="24"/>
          <w:lang w:val="sq-AL"/>
        </w:rPr>
        <w:t>sisht n</w:t>
      </w:r>
      <w:r w:rsidR="00D81418">
        <w:rPr>
          <w:rFonts w:ascii="Arial" w:hAnsi="Arial" w:cs="Arial"/>
          <w:iCs/>
          <w:sz w:val="24"/>
          <w:szCs w:val="24"/>
          <w:lang w:val="sq-AL"/>
        </w:rPr>
        <w:t>ë</w:t>
      </w:r>
      <w:r w:rsidR="00D919B3">
        <w:rPr>
          <w:rFonts w:ascii="Arial" w:hAnsi="Arial" w:cs="Arial"/>
          <w:iCs/>
          <w:sz w:val="24"/>
          <w:szCs w:val="24"/>
          <w:lang w:val="sq-AL"/>
        </w:rPr>
        <w:t xml:space="preserve">se </w:t>
      </w:r>
      <w:r w:rsidR="00D81418">
        <w:rPr>
          <w:rFonts w:ascii="Arial" w:hAnsi="Arial" w:cs="Arial"/>
          <w:iCs/>
          <w:sz w:val="24"/>
          <w:szCs w:val="24"/>
          <w:lang w:val="sq-AL"/>
        </w:rPr>
        <w:t>ë</w:t>
      </w:r>
      <w:r w:rsidR="00D919B3">
        <w:rPr>
          <w:rFonts w:ascii="Arial" w:hAnsi="Arial" w:cs="Arial"/>
          <w:iCs/>
          <w:sz w:val="24"/>
          <w:szCs w:val="24"/>
          <w:lang w:val="sq-AL"/>
        </w:rPr>
        <w:t>sht</w:t>
      </w:r>
      <w:r w:rsidR="00D81418">
        <w:rPr>
          <w:rFonts w:ascii="Arial" w:hAnsi="Arial" w:cs="Arial"/>
          <w:iCs/>
          <w:sz w:val="24"/>
          <w:szCs w:val="24"/>
          <w:lang w:val="sq-AL"/>
        </w:rPr>
        <w:t>ë</w:t>
      </w:r>
      <w:r w:rsidR="00D919B3">
        <w:rPr>
          <w:rFonts w:ascii="Arial" w:hAnsi="Arial" w:cs="Arial"/>
          <w:iCs/>
          <w:sz w:val="24"/>
          <w:szCs w:val="24"/>
          <w:lang w:val="sq-AL"/>
        </w:rPr>
        <w:t xml:space="preserve"> regjistruar n</w:t>
      </w:r>
      <w:r w:rsidR="00D81418">
        <w:rPr>
          <w:rFonts w:ascii="Arial" w:hAnsi="Arial" w:cs="Arial"/>
          <w:iCs/>
          <w:sz w:val="24"/>
          <w:szCs w:val="24"/>
          <w:lang w:val="sq-AL"/>
        </w:rPr>
        <w:t>ë</w:t>
      </w:r>
      <w:r w:rsidR="00D919B3">
        <w:rPr>
          <w:rFonts w:ascii="Arial" w:hAnsi="Arial" w:cs="Arial"/>
          <w:iCs/>
          <w:sz w:val="24"/>
          <w:szCs w:val="24"/>
          <w:lang w:val="sq-AL"/>
        </w:rPr>
        <w:t xml:space="preserve"> ZRPP nga pronari, ajo </w:t>
      </w:r>
      <w:r w:rsidR="00D81418">
        <w:rPr>
          <w:rFonts w:ascii="Arial" w:hAnsi="Arial" w:cs="Arial"/>
          <w:iCs/>
          <w:sz w:val="24"/>
          <w:szCs w:val="24"/>
          <w:lang w:val="sq-AL"/>
        </w:rPr>
        <w:t>ë</w:t>
      </w:r>
      <w:r w:rsidR="00D919B3">
        <w:rPr>
          <w:rFonts w:ascii="Arial" w:hAnsi="Arial" w:cs="Arial"/>
          <w:iCs/>
          <w:sz w:val="24"/>
          <w:szCs w:val="24"/>
          <w:lang w:val="sq-AL"/>
        </w:rPr>
        <w:t>sht</w:t>
      </w:r>
      <w:r w:rsidR="00D81418">
        <w:rPr>
          <w:rFonts w:ascii="Arial" w:hAnsi="Arial" w:cs="Arial"/>
          <w:iCs/>
          <w:sz w:val="24"/>
          <w:szCs w:val="24"/>
          <w:lang w:val="sq-AL"/>
        </w:rPr>
        <w:t>ë</w:t>
      </w:r>
      <w:r w:rsidR="00D919B3">
        <w:rPr>
          <w:rFonts w:ascii="Arial" w:hAnsi="Arial" w:cs="Arial"/>
          <w:iCs/>
          <w:sz w:val="24"/>
          <w:szCs w:val="24"/>
          <w:lang w:val="sq-AL"/>
        </w:rPr>
        <w:t xml:space="preserve"> pron</w:t>
      </w:r>
      <w:r w:rsidR="00D81418">
        <w:rPr>
          <w:rFonts w:ascii="Arial" w:hAnsi="Arial" w:cs="Arial"/>
          <w:iCs/>
          <w:sz w:val="24"/>
          <w:szCs w:val="24"/>
          <w:lang w:val="sq-AL"/>
        </w:rPr>
        <w:t>ë</w:t>
      </w:r>
      <w:r w:rsidR="00D919B3">
        <w:rPr>
          <w:rFonts w:ascii="Arial" w:hAnsi="Arial" w:cs="Arial"/>
          <w:iCs/>
          <w:sz w:val="24"/>
          <w:szCs w:val="24"/>
          <w:lang w:val="sq-AL"/>
        </w:rPr>
        <w:t xml:space="preserve"> e tij, q</w:t>
      </w:r>
      <w:r w:rsidR="00D81418">
        <w:rPr>
          <w:rFonts w:ascii="Arial" w:hAnsi="Arial" w:cs="Arial"/>
          <w:iCs/>
          <w:sz w:val="24"/>
          <w:szCs w:val="24"/>
          <w:lang w:val="sq-AL"/>
        </w:rPr>
        <w:t>ë</w:t>
      </w:r>
      <w:r w:rsidR="00D919B3">
        <w:rPr>
          <w:rFonts w:ascii="Arial" w:hAnsi="Arial" w:cs="Arial"/>
          <w:iCs/>
          <w:sz w:val="24"/>
          <w:szCs w:val="24"/>
          <w:lang w:val="sq-AL"/>
        </w:rPr>
        <w:t xml:space="preserve"> nuk mund t</w:t>
      </w:r>
      <w:r w:rsidR="00D81418">
        <w:rPr>
          <w:rFonts w:ascii="Arial" w:hAnsi="Arial" w:cs="Arial"/>
          <w:iCs/>
          <w:sz w:val="24"/>
          <w:szCs w:val="24"/>
          <w:lang w:val="sq-AL"/>
        </w:rPr>
        <w:t>ë</w:t>
      </w:r>
      <w:r w:rsidR="00D919B3">
        <w:rPr>
          <w:rFonts w:ascii="Arial" w:hAnsi="Arial" w:cs="Arial"/>
          <w:iCs/>
          <w:sz w:val="24"/>
          <w:szCs w:val="24"/>
          <w:lang w:val="sq-AL"/>
        </w:rPr>
        <w:t xml:space="preserve"> vler</w:t>
      </w:r>
      <w:r w:rsidR="00D81418">
        <w:rPr>
          <w:rFonts w:ascii="Arial" w:hAnsi="Arial" w:cs="Arial"/>
          <w:iCs/>
          <w:sz w:val="24"/>
          <w:szCs w:val="24"/>
          <w:lang w:val="sq-AL"/>
        </w:rPr>
        <w:t>ë</w:t>
      </w:r>
      <w:r w:rsidR="00D919B3">
        <w:rPr>
          <w:rFonts w:ascii="Arial" w:hAnsi="Arial" w:cs="Arial"/>
          <w:iCs/>
          <w:sz w:val="24"/>
          <w:szCs w:val="24"/>
          <w:lang w:val="sq-AL"/>
        </w:rPr>
        <w:t>sohet financiarisht nga Agjencia e Trajtimit t</w:t>
      </w:r>
      <w:r w:rsidR="00D81418">
        <w:rPr>
          <w:rFonts w:ascii="Arial" w:hAnsi="Arial" w:cs="Arial"/>
          <w:iCs/>
          <w:sz w:val="24"/>
          <w:szCs w:val="24"/>
          <w:lang w:val="sq-AL"/>
        </w:rPr>
        <w:t>ë</w:t>
      </w:r>
      <w:r w:rsidR="00D919B3">
        <w:rPr>
          <w:rFonts w:ascii="Arial" w:hAnsi="Arial" w:cs="Arial"/>
          <w:iCs/>
          <w:sz w:val="24"/>
          <w:szCs w:val="24"/>
          <w:lang w:val="sq-AL"/>
        </w:rPr>
        <w:t xml:space="preserve"> Pronave.</w:t>
      </w:r>
    </w:p>
    <w:p w:rsidR="00D919B3" w:rsidRPr="00D919B3" w:rsidRDefault="00D919B3" w:rsidP="00AA06A4">
      <w:pPr>
        <w:spacing w:after="0"/>
        <w:ind w:firstLine="720"/>
        <w:jc w:val="both"/>
        <w:rPr>
          <w:rFonts w:ascii="Arial" w:hAnsi="Arial" w:cs="Arial"/>
          <w:iCs/>
          <w:sz w:val="24"/>
          <w:szCs w:val="24"/>
          <w:lang w:val="sq-AL"/>
        </w:rPr>
      </w:pPr>
      <w:r>
        <w:rPr>
          <w:rFonts w:ascii="Arial" w:hAnsi="Arial" w:cs="Arial"/>
          <w:iCs/>
          <w:sz w:val="24"/>
          <w:szCs w:val="24"/>
          <w:lang w:val="sq-AL"/>
        </w:rPr>
        <w:tab/>
        <w:t>S</w:t>
      </w:r>
      <w:r w:rsidR="00D81418">
        <w:rPr>
          <w:rFonts w:ascii="Arial" w:hAnsi="Arial" w:cs="Arial"/>
          <w:iCs/>
          <w:sz w:val="24"/>
          <w:szCs w:val="24"/>
          <w:lang w:val="sq-AL"/>
        </w:rPr>
        <w:t>ë</w:t>
      </w:r>
      <w:r>
        <w:rPr>
          <w:rFonts w:ascii="Arial" w:hAnsi="Arial" w:cs="Arial"/>
          <w:iCs/>
          <w:sz w:val="24"/>
          <w:szCs w:val="24"/>
          <w:lang w:val="sq-AL"/>
        </w:rPr>
        <w:t xml:space="preserve"> dyti, s</w:t>
      </w:r>
      <w:r w:rsidR="00C61719" w:rsidRPr="00D919B3">
        <w:rPr>
          <w:rFonts w:ascii="Arial" w:hAnsi="Arial" w:cs="Arial"/>
          <w:iCs/>
          <w:sz w:val="24"/>
          <w:szCs w:val="24"/>
          <w:lang w:val="sq-AL"/>
        </w:rPr>
        <w:t>kema e kompensimit e parashikuar nga ligji shfaq</w:t>
      </w:r>
      <w:r w:rsidR="00D81418">
        <w:rPr>
          <w:rFonts w:ascii="Arial" w:hAnsi="Arial" w:cs="Arial"/>
          <w:iCs/>
          <w:sz w:val="24"/>
          <w:szCs w:val="24"/>
          <w:lang w:val="sq-AL"/>
        </w:rPr>
        <w:t>ë</w:t>
      </w:r>
      <w:r w:rsidR="00C61719" w:rsidRPr="00D919B3">
        <w:rPr>
          <w:rFonts w:ascii="Arial" w:hAnsi="Arial" w:cs="Arial"/>
          <w:iCs/>
          <w:sz w:val="24"/>
          <w:szCs w:val="24"/>
          <w:lang w:val="sq-AL"/>
        </w:rPr>
        <w:t xml:space="preserve"> shum</w:t>
      </w:r>
      <w:r w:rsidR="00D81418">
        <w:rPr>
          <w:rFonts w:ascii="Arial" w:hAnsi="Arial" w:cs="Arial"/>
          <w:iCs/>
          <w:sz w:val="24"/>
          <w:szCs w:val="24"/>
          <w:lang w:val="sq-AL"/>
        </w:rPr>
        <w:t>ë</w:t>
      </w:r>
      <w:r w:rsidR="00C61719" w:rsidRPr="00D919B3">
        <w:rPr>
          <w:rFonts w:ascii="Arial" w:hAnsi="Arial" w:cs="Arial"/>
          <w:iCs/>
          <w:sz w:val="24"/>
          <w:szCs w:val="24"/>
          <w:lang w:val="sq-AL"/>
        </w:rPr>
        <w:t xml:space="preserve"> paqart</w:t>
      </w:r>
      <w:r w:rsidR="00D81418">
        <w:rPr>
          <w:rFonts w:ascii="Arial" w:hAnsi="Arial" w:cs="Arial"/>
          <w:iCs/>
          <w:sz w:val="24"/>
          <w:szCs w:val="24"/>
          <w:lang w:val="sq-AL"/>
        </w:rPr>
        <w:t>ë</w:t>
      </w:r>
      <w:r w:rsidR="00C61719" w:rsidRPr="00D919B3">
        <w:rPr>
          <w:rFonts w:ascii="Arial" w:hAnsi="Arial" w:cs="Arial"/>
          <w:iCs/>
          <w:sz w:val="24"/>
          <w:szCs w:val="24"/>
          <w:lang w:val="sq-AL"/>
        </w:rPr>
        <w:t>si, ashtu sic edhe vet</w:t>
      </w:r>
      <w:r w:rsidR="00D81418">
        <w:rPr>
          <w:rFonts w:ascii="Arial" w:hAnsi="Arial" w:cs="Arial"/>
          <w:iCs/>
          <w:sz w:val="24"/>
          <w:szCs w:val="24"/>
          <w:lang w:val="sq-AL"/>
        </w:rPr>
        <w:t>ë</w:t>
      </w:r>
      <w:r w:rsidR="00C61719" w:rsidRPr="00D919B3">
        <w:rPr>
          <w:rFonts w:ascii="Arial" w:hAnsi="Arial" w:cs="Arial"/>
          <w:iCs/>
          <w:sz w:val="24"/>
          <w:szCs w:val="24"/>
          <w:lang w:val="sq-AL"/>
        </w:rPr>
        <w:t xml:space="preserve"> dispozitat mbi shtrirjen e efekteve t</w:t>
      </w:r>
      <w:r w:rsidR="00D81418">
        <w:rPr>
          <w:rFonts w:ascii="Arial" w:hAnsi="Arial" w:cs="Arial"/>
          <w:iCs/>
          <w:sz w:val="24"/>
          <w:szCs w:val="24"/>
          <w:lang w:val="sq-AL"/>
        </w:rPr>
        <w:t>ë</w:t>
      </w:r>
      <w:r w:rsidR="00C61719" w:rsidRPr="00D919B3">
        <w:rPr>
          <w:rFonts w:ascii="Arial" w:hAnsi="Arial" w:cs="Arial"/>
          <w:iCs/>
          <w:sz w:val="24"/>
          <w:szCs w:val="24"/>
          <w:lang w:val="sq-AL"/>
        </w:rPr>
        <w:t xml:space="preserve"> ligjit. Edhe pse ligji duhet t’i jepte fund pasigurive dhe v</w:t>
      </w:r>
      <w:r w:rsidR="00D81418">
        <w:rPr>
          <w:rFonts w:ascii="Arial" w:hAnsi="Arial" w:cs="Arial"/>
          <w:iCs/>
          <w:sz w:val="24"/>
          <w:szCs w:val="24"/>
          <w:lang w:val="sq-AL"/>
        </w:rPr>
        <w:t>ë</w:t>
      </w:r>
      <w:r w:rsidR="00C61719" w:rsidRPr="00D919B3">
        <w:rPr>
          <w:rFonts w:ascii="Arial" w:hAnsi="Arial" w:cs="Arial"/>
          <w:iCs/>
          <w:sz w:val="24"/>
          <w:szCs w:val="24"/>
          <w:lang w:val="sq-AL"/>
        </w:rPr>
        <w:t>shtir</w:t>
      </w:r>
      <w:r w:rsidR="00D81418">
        <w:rPr>
          <w:rFonts w:ascii="Arial" w:hAnsi="Arial" w:cs="Arial"/>
          <w:iCs/>
          <w:sz w:val="24"/>
          <w:szCs w:val="24"/>
          <w:lang w:val="sq-AL"/>
        </w:rPr>
        <w:t>ë</w:t>
      </w:r>
      <w:r w:rsidR="00C61719" w:rsidRPr="00D919B3">
        <w:rPr>
          <w:rFonts w:ascii="Arial" w:hAnsi="Arial" w:cs="Arial"/>
          <w:iCs/>
          <w:sz w:val="24"/>
          <w:szCs w:val="24"/>
          <w:lang w:val="sq-AL"/>
        </w:rPr>
        <w:t>sive t</w:t>
      </w:r>
      <w:r w:rsidR="00D81418">
        <w:rPr>
          <w:rFonts w:ascii="Arial" w:hAnsi="Arial" w:cs="Arial"/>
          <w:iCs/>
          <w:sz w:val="24"/>
          <w:szCs w:val="24"/>
          <w:lang w:val="sq-AL"/>
        </w:rPr>
        <w:t>ë</w:t>
      </w:r>
      <w:r w:rsidR="00C61719" w:rsidRPr="00D919B3">
        <w:rPr>
          <w:rFonts w:ascii="Arial" w:hAnsi="Arial" w:cs="Arial"/>
          <w:iCs/>
          <w:sz w:val="24"/>
          <w:szCs w:val="24"/>
          <w:lang w:val="sq-AL"/>
        </w:rPr>
        <w:t xml:space="preserve"> krijuara si rezultat i ndryshimeve të herë pas hershme në legjislacion, ai n</w:t>
      </w:r>
      <w:r w:rsidR="00D81418">
        <w:rPr>
          <w:rFonts w:ascii="Arial" w:hAnsi="Arial" w:cs="Arial"/>
          <w:iCs/>
          <w:sz w:val="24"/>
          <w:szCs w:val="24"/>
          <w:lang w:val="sq-AL"/>
        </w:rPr>
        <w:t>ë</w:t>
      </w:r>
      <w:r w:rsidR="00C61719" w:rsidRPr="00D919B3">
        <w:rPr>
          <w:rFonts w:ascii="Arial" w:hAnsi="Arial" w:cs="Arial"/>
          <w:iCs/>
          <w:sz w:val="24"/>
          <w:szCs w:val="24"/>
          <w:lang w:val="sq-AL"/>
        </w:rPr>
        <w:t xml:space="preserve"> vetvete e shton s</w:t>
      </w:r>
      <w:r w:rsidR="00D81418">
        <w:rPr>
          <w:rFonts w:ascii="Arial" w:hAnsi="Arial" w:cs="Arial"/>
          <w:iCs/>
          <w:sz w:val="24"/>
          <w:szCs w:val="24"/>
          <w:lang w:val="sq-AL"/>
        </w:rPr>
        <w:t>ë</w:t>
      </w:r>
      <w:r w:rsidR="00C61719" w:rsidRPr="00D919B3">
        <w:rPr>
          <w:rFonts w:ascii="Arial" w:hAnsi="Arial" w:cs="Arial"/>
          <w:iCs/>
          <w:sz w:val="24"/>
          <w:szCs w:val="24"/>
          <w:lang w:val="sq-AL"/>
        </w:rPr>
        <w:t xml:space="preserve"> tep</w:t>
      </w:r>
      <w:r w:rsidR="00D81418">
        <w:rPr>
          <w:rFonts w:ascii="Arial" w:hAnsi="Arial" w:cs="Arial"/>
          <w:iCs/>
          <w:sz w:val="24"/>
          <w:szCs w:val="24"/>
          <w:lang w:val="sq-AL"/>
        </w:rPr>
        <w:t>ë</w:t>
      </w:r>
      <w:r w:rsidR="00C61719" w:rsidRPr="00D919B3">
        <w:rPr>
          <w:rFonts w:ascii="Arial" w:hAnsi="Arial" w:cs="Arial"/>
          <w:iCs/>
          <w:sz w:val="24"/>
          <w:szCs w:val="24"/>
          <w:lang w:val="sq-AL"/>
        </w:rPr>
        <w:t>rmi k</w:t>
      </w:r>
      <w:r w:rsidR="00D81418">
        <w:rPr>
          <w:rFonts w:ascii="Arial" w:hAnsi="Arial" w:cs="Arial"/>
          <w:iCs/>
          <w:sz w:val="24"/>
          <w:szCs w:val="24"/>
          <w:lang w:val="sq-AL"/>
        </w:rPr>
        <w:t>ë</w:t>
      </w:r>
      <w:r w:rsidR="00C61719" w:rsidRPr="00D919B3">
        <w:rPr>
          <w:rFonts w:ascii="Arial" w:hAnsi="Arial" w:cs="Arial"/>
          <w:iCs/>
          <w:sz w:val="24"/>
          <w:szCs w:val="24"/>
          <w:lang w:val="sq-AL"/>
        </w:rPr>
        <w:t>t</w:t>
      </w:r>
      <w:r w:rsidR="00D81418">
        <w:rPr>
          <w:rFonts w:ascii="Arial" w:hAnsi="Arial" w:cs="Arial"/>
          <w:iCs/>
          <w:sz w:val="24"/>
          <w:szCs w:val="24"/>
          <w:lang w:val="sq-AL"/>
        </w:rPr>
        <w:t>ë</w:t>
      </w:r>
      <w:r w:rsidR="00C61719" w:rsidRPr="00D919B3">
        <w:rPr>
          <w:rFonts w:ascii="Arial" w:hAnsi="Arial" w:cs="Arial"/>
          <w:iCs/>
          <w:sz w:val="24"/>
          <w:szCs w:val="24"/>
          <w:lang w:val="sq-AL"/>
        </w:rPr>
        <w:t xml:space="preserve"> pasiguri.  Paqartësi ka n</w:t>
      </w:r>
      <w:r w:rsidR="00D81418">
        <w:rPr>
          <w:rFonts w:ascii="Arial" w:hAnsi="Arial" w:cs="Arial"/>
          <w:iCs/>
          <w:sz w:val="24"/>
          <w:szCs w:val="24"/>
          <w:lang w:val="sq-AL"/>
        </w:rPr>
        <w:t>ë</w:t>
      </w:r>
      <w:r w:rsidR="00C61719" w:rsidRPr="00D919B3">
        <w:rPr>
          <w:rFonts w:ascii="Arial" w:hAnsi="Arial" w:cs="Arial"/>
          <w:iCs/>
          <w:sz w:val="24"/>
          <w:szCs w:val="24"/>
          <w:lang w:val="sq-AL"/>
        </w:rPr>
        <w:t xml:space="preserve"> aspektet </w:t>
      </w:r>
      <w:r w:rsidRPr="00D919B3">
        <w:rPr>
          <w:rFonts w:ascii="Arial" w:hAnsi="Arial" w:cs="Arial"/>
          <w:iCs/>
          <w:sz w:val="24"/>
          <w:szCs w:val="24"/>
          <w:lang w:val="sq-AL"/>
        </w:rPr>
        <w:t xml:space="preserve">ligjore </w:t>
      </w:r>
      <w:r w:rsidR="00C61719" w:rsidRPr="00D919B3">
        <w:rPr>
          <w:rFonts w:ascii="Arial" w:hAnsi="Arial" w:cs="Arial"/>
          <w:iCs/>
          <w:sz w:val="24"/>
          <w:szCs w:val="24"/>
          <w:lang w:val="sq-AL"/>
        </w:rPr>
        <w:t>dhe financiar të skemës së kompensimit, përsa kohë do të vazhdojnë të depozitohen kërkesa të reja dhe fatura financiare do të vijë në rritje. Nj</w:t>
      </w:r>
      <w:r w:rsidR="00D81418">
        <w:rPr>
          <w:rFonts w:ascii="Arial" w:hAnsi="Arial" w:cs="Arial"/>
          <w:iCs/>
          <w:sz w:val="24"/>
          <w:szCs w:val="24"/>
          <w:lang w:val="sq-AL"/>
        </w:rPr>
        <w:t>ë</w:t>
      </w:r>
      <w:r w:rsidR="00C61719" w:rsidRPr="00D919B3">
        <w:rPr>
          <w:rFonts w:ascii="Arial" w:hAnsi="Arial" w:cs="Arial"/>
          <w:iCs/>
          <w:sz w:val="24"/>
          <w:szCs w:val="24"/>
          <w:lang w:val="sq-AL"/>
        </w:rPr>
        <w:t xml:space="preserve"> fakt i till</w:t>
      </w:r>
      <w:r w:rsidR="00D81418">
        <w:rPr>
          <w:rFonts w:ascii="Arial" w:hAnsi="Arial" w:cs="Arial"/>
          <w:iCs/>
          <w:sz w:val="24"/>
          <w:szCs w:val="24"/>
          <w:lang w:val="sq-AL"/>
        </w:rPr>
        <w:t>ë</w:t>
      </w:r>
      <w:r w:rsidR="00C61719" w:rsidRPr="00D919B3">
        <w:rPr>
          <w:rFonts w:ascii="Arial" w:hAnsi="Arial" w:cs="Arial"/>
          <w:iCs/>
          <w:sz w:val="24"/>
          <w:szCs w:val="24"/>
          <w:lang w:val="sq-AL"/>
        </w:rPr>
        <w:t xml:space="preserve"> v</w:t>
      </w:r>
      <w:r w:rsidR="00D81418">
        <w:rPr>
          <w:rFonts w:ascii="Arial" w:hAnsi="Arial" w:cs="Arial"/>
          <w:iCs/>
          <w:sz w:val="24"/>
          <w:szCs w:val="24"/>
          <w:lang w:val="sq-AL"/>
        </w:rPr>
        <w:t>ë</w:t>
      </w:r>
      <w:r w:rsidR="00C61719" w:rsidRPr="00D919B3">
        <w:rPr>
          <w:rFonts w:ascii="Arial" w:hAnsi="Arial" w:cs="Arial"/>
          <w:iCs/>
          <w:sz w:val="24"/>
          <w:szCs w:val="24"/>
          <w:lang w:val="sq-AL"/>
        </w:rPr>
        <w:t xml:space="preserve"> n</w:t>
      </w:r>
      <w:r w:rsidR="00D81418">
        <w:rPr>
          <w:rFonts w:ascii="Arial" w:hAnsi="Arial" w:cs="Arial"/>
          <w:iCs/>
          <w:sz w:val="24"/>
          <w:szCs w:val="24"/>
          <w:lang w:val="sq-AL"/>
        </w:rPr>
        <w:t>ë</w:t>
      </w:r>
      <w:r w:rsidR="00C61719" w:rsidRPr="00D919B3">
        <w:rPr>
          <w:rFonts w:ascii="Arial" w:hAnsi="Arial" w:cs="Arial"/>
          <w:iCs/>
          <w:sz w:val="24"/>
          <w:szCs w:val="24"/>
          <w:lang w:val="sq-AL"/>
        </w:rPr>
        <w:t xml:space="preserve"> dyshim vler</w:t>
      </w:r>
      <w:r w:rsidR="00D81418">
        <w:rPr>
          <w:rFonts w:ascii="Arial" w:hAnsi="Arial" w:cs="Arial"/>
          <w:iCs/>
          <w:sz w:val="24"/>
          <w:szCs w:val="24"/>
          <w:lang w:val="sq-AL"/>
        </w:rPr>
        <w:t>ë</w:t>
      </w:r>
      <w:r w:rsidR="00C61719" w:rsidRPr="00D919B3">
        <w:rPr>
          <w:rFonts w:ascii="Arial" w:hAnsi="Arial" w:cs="Arial"/>
          <w:iCs/>
          <w:sz w:val="24"/>
          <w:szCs w:val="24"/>
          <w:lang w:val="sq-AL"/>
        </w:rPr>
        <w:t>n e parashikuar nga ligji p</w:t>
      </w:r>
      <w:r w:rsidR="00D81418">
        <w:rPr>
          <w:rFonts w:ascii="Arial" w:hAnsi="Arial" w:cs="Arial"/>
          <w:iCs/>
          <w:sz w:val="24"/>
          <w:szCs w:val="24"/>
          <w:lang w:val="sq-AL"/>
        </w:rPr>
        <w:t>ë</w:t>
      </w:r>
      <w:r w:rsidR="00C61719" w:rsidRPr="00D919B3">
        <w:rPr>
          <w:rFonts w:ascii="Arial" w:hAnsi="Arial" w:cs="Arial"/>
          <w:iCs/>
          <w:sz w:val="24"/>
          <w:szCs w:val="24"/>
          <w:lang w:val="sq-AL"/>
        </w:rPr>
        <w:t>r kompensim financiar dhe aq m</w:t>
      </w:r>
      <w:r w:rsidR="00D81418">
        <w:rPr>
          <w:rFonts w:ascii="Arial" w:hAnsi="Arial" w:cs="Arial"/>
          <w:iCs/>
          <w:sz w:val="24"/>
          <w:szCs w:val="24"/>
          <w:lang w:val="sq-AL"/>
        </w:rPr>
        <w:t>ë</w:t>
      </w:r>
      <w:r w:rsidR="00C61719" w:rsidRPr="00D919B3">
        <w:rPr>
          <w:rFonts w:ascii="Arial" w:hAnsi="Arial" w:cs="Arial"/>
          <w:iCs/>
          <w:sz w:val="24"/>
          <w:szCs w:val="24"/>
          <w:lang w:val="sq-AL"/>
        </w:rPr>
        <w:t xml:space="preserve"> shum</w:t>
      </w:r>
      <w:r w:rsidR="00D81418">
        <w:rPr>
          <w:rFonts w:ascii="Arial" w:hAnsi="Arial" w:cs="Arial"/>
          <w:iCs/>
          <w:sz w:val="24"/>
          <w:szCs w:val="24"/>
          <w:lang w:val="sq-AL"/>
        </w:rPr>
        <w:t>ë</w:t>
      </w:r>
      <w:r w:rsidR="00C61719" w:rsidRPr="00D919B3">
        <w:rPr>
          <w:rFonts w:ascii="Arial" w:hAnsi="Arial" w:cs="Arial"/>
          <w:iCs/>
          <w:sz w:val="24"/>
          <w:szCs w:val="24"/>
          <w:lang w:val="sq-AL"/>
        </w:rPr>
        <w:t xml:space="preserve"> p</w:t>
      </w:r>
      <w:r w:rsidR="00D81418">
        <w:rPr>
          <w:rFonts w:ascii="Arial" w:hAnsi="Arial" w:cs="Arial"/>
          <w:iCs/>
          <w:sz w:val="24"/>
          <w:szCs w:val="24"/>
          <w:lang w:val="sq-AL"/>
        </w:rPr>
        <w:t>ë</w:t>
      </w:r>
      <w:r w:rsidR="00C61719" w:rsidRPr="00D919B3">
        <w:rPr>
          <w:rFonts w:ascii="Arial" w:hAnsi="Arial" w:cs="Arial"/>
          <w:iCs/>
          <w:sz w:val="24"/>
          <w:szCs w:val="24"/>
          <w:lang w:val="sq-AL"/>
        </w:rPr>
        <w:t xml:space="preserve">rfundimin e saj brenda 10 viteve. </w:t>
      </w:r>
    </w:p>
    <w:p w:rsidR="00C61719" w:rsidRPr="00D919B3" w:rsidRDefault="00D919B3" w:rsidP="00AA06A4">
      <w:pPr>
        <w:spacing w:after="0"/>
        <w:ind w:firstLine="720"/>
        <w:jc w:val="both"/>
        <w:rPr>
          <w:rFonts w:ascii="Arial" w:hAnsi="Arial" w:cs="Arial"/>
          <w:iCs/>
          <w:sz w:val="24"/>
          <w:szCs w:val="24"/>
          <w:lang w:val="sq-AL"/>
        </w:rPr>
      </w:pPr>
      <w:r w:rsidRPr="00D919B3">
        <w:rPr>
          <w:rFonts w:ascii="Arial" w:hAnsi="Arial" w:cs="Arial"/>
          <w:iCs/>
          <w:sz w:val="24"/>
          <w:szCs w:val="24"/>
          <w:lang w:val="sq-AL"/>
        </w:rPr>
        <w:t>S</w:t>
      </w:r>
      <w:r w:rsidR="00D81418">
        <w:rPr>
          <w:rFonts w:ascii="Arial" w:hAnsi="Arial" w:cs="Arial"/>
          <w:iCs/>
          <w:sz w:val="24"/>
          <w:szCs w:val="24"/>
          <w:lang w:val="sq-AL"/>
        </w:rPr>
        <w:t>ë</w:t>
      </w:r>
      <w:r w:rsidRPr="00D919B3">
        <w:rPr>
          <w:rFonts w:ascii="Arial" w:hAnsi="Arial" w:cs="Arial"/>
          <w:iCs/>
          <w:sz w:val="24"/>
          <w:szCs w:val="24"/>
          <w:lang w:val="sq-AL"/>
        </w:rPr>
        <w:t xml:space="preserve"> treti, p</w:t>
      </w:r>
      <w:r w:rsidR="00C61719" w:rsidRPr="00D919B3">
        <w:rPr>
          <w:rFonts w:ascii="Arial" w:hAnsi="Arial" w:cs="Arial"/>
          <w:iCs/>
          <w:sz w:val="24"/>
          <w:szCs w:val="24"/>
          <w:lang w:val="sq-AL"/>
        </w:rPr>
        <w:t>aqartësi</w:t>
      </w:r>
      <w:r w:rsidRPr="00D919B3">
        <w:rPr>
          <w:rFonts w:ascii="Arial" w:hAnsi="Arial" w:cs="Arial"/>
          <w:iCs/>
          <w:sz w:val="24"/>
          <w:szCs w:val="24"/>
          <w:lang w:val="sq-AL"/>
        </w:rPr>
        <w:t>a ekziston edhe n</w:t>
      </w:r>
      <w:r w:rsidR="00D81418">
        <w:rPr>
          <w:rFonts w:ascii="Arial" w:hAnsi="Arial" w:cs="Arial"/>
          <w:iCs/>
          <w:sz w:val="24"/>
          <w:szCs w:val="24"/>
          <w:lang w:val="sq-AL"/>
        </w:rPr>
        <w:t>ë</w:t>
      </w:r>
      <w:r w:rsidRPr="00D919B3">
        <w:rPr>
          <w:rFonts w:ascii="Arial" w:hAnsi="Arial" w:cs="Arial"/>
          <w:iCs/>
          <w:sz w:val="24"/>
          <w:szCs w:val="24"/>
          <w:lang w:val="sq-AL"/>
        </w:rPr>
        <w:t xml:space="preserve"> </w:t>
      </w:r>
      <w:r w:rsidR="00C61719" w:rsidRPr="00D919B3">
        <w:rPr>
          <w:rFonts w:ascii="Arial" w:hAnsi="Arial" w:cs="Arial"/>
          <w:iCs/>
          <w:sz w:val="24"/>
          <w:szCs w:val="24"/>
          <w:lang w:val="sq-AL"/>
        </w:rPr>
        <w:t>drejtim të procedur</w:t>
      </w:r>
      <w:r w:rsidRPr="00D919B3">
        <w:rPr>
          <w:rFonts w:ascii="Arial" w:hAnsi="Arial" w:cs="Arial"/>
          <w:iCs/>
          <w:sz w:val="24"/>
          <w:szCs w:val="24"/>
          <w:lang w:val="sq-AL"/>
        </w:rPr>
        <w:t>ave që do të ndjekin aplikantët. N</w:t>
      </w:r>
      <w:r w:rsidR="00D81418">
        <w:rPr>
          <w:rFonts w:ascii="Arial" w:hAnsi="Arial" w:cs="Arial"/>
          <w:iCs/>
          <w:sz w:val="24"/>
          <w:szCs w:val="24"/>
          <w:lang w:val="sq-AL"/>
        </w:rPr>
        <w:t>ë</w:t>
      </w:r>
      <w:r w:rsidRPr="00D919B3">
        <w:rPr>
          <w:rFonts w:ascii="Arial" w:hAnsi="Arial" w:cs="Arial"/>
          <w:iCs/>
          <w:sz w:val="24"/>
          <w:szCs w:val="24"/>
          <w:lang w:val="sq-AL"/>
        </w:rPr>
        <w:t xml:space="preserve"> k</w:t>
      </w:r>
      <w:r w:rsidR="00D81418">
        <w:rPr>
          <w:rFonts w:ascii="Arial" w:hAnsi="Arial" w:cs="Arial"/>
          <w:iCs/>
          <w:sz w:val="24"/>
          <w:szCs w:val="24"/>
          <w:lang w:val="sq-AL"/>
        </w:rPr>
        <w:t>ë</w:t>
      </w:r>
      <w:r w:rsidRPr="00D919B3">
        <w:rPr>
          <w:rFonts w:ascii="Arial" w:hAnsi="Arial" w:cs="Arial"/>
          <w:iCs/>
          <w:sz w:val="24"/>
          <w:szCs w:val="24"/>
          <w:lang w:val="sq-AL"/>
        </w:rPr>
        <w:t>t</w:t>
      </w:r>
      <w:r w:rsidR="00D81418">
        <w:rPr>
          <w:rFonts w:ascii="Arial" w:hAnsi="Arial" w:cs="Arial"/>
          <w:iCs/>
          <w:sz w:val="24"/>
          <w:szCs w:val="24"/>
          <w:lang w:val="sq-AL"/>
        </w:rPr>
        <w:t>ë</w:t>
      </w:r>
      <w:r w:rsidRPr="00D919B3">
        <w:rPr>
          <w:rFonts w:ascii="Arial" w:hAnsi="Arial" w:cs="Arial"/>
          <w:iCs/>
          <w:sz w:val="24"/>
          <w:szCs w:val="24"/>
          <w:lang w:val="sq-AL"/>
        </w:rPr>
        <w:t xml:space="preserve"> rast, standardet e elaboruara nga GJEDNJ-ja k</w:t>
      </w:r>
      <w:r w:rsidR="00D81418">
        <w:rPr>
          <w:rFonts w:ascii="Arial" w:hAnsi="Arial" w:cs="Arial"/>
          <w:iCs/>
          <w:sz w:val="24"/>
          <w:szCs w:val="24"/>
          <w:lang w:val="sq-AL"/>
        </w:rPr>
        <w:t>ë</w:t>
      </w:r>
      <w:r w:rsidRPr="00D919B3">
        <w:rPr>
          <w:rFonts w:ascii="Arial" w:hAnsi="Arial" w:cs="Arial"/>
          <w:iCs/>
          <w:sz w:val="24"/>
          <w:szCs w:val="24"/>
          <w:lang w:val="sq-AL"/>
        </w:rPr>
        <w:t>rkojn</w:t>
      </w:r>
      <w:r w:rsidR="00D81418">
        <w:rPr>
          <w:rFonts w:ascii="Arial" w:hAnsi="Arial" w:cs="Arial"/>
          <w:iCs/>
          <w:sz w:val="24"/>
          <w:szCs w:val="24"/>
          <w:lang w:val="sq-AL"/>
        </w:rPr>
        <w:t>ë</w:t>
      </w:r>
      <w:r w:rsidRPr="00D919B3">
        <w:rPr>
          <w:rFonts w:ascii="Arial" w:hAnsi="Arial" w:cs="Arial"/>
          <w:iCs/>
          <w:sz w:val="24"/>
          <w:szCs w:val="24"/>
          <w:lang w:val="sq-AL"/>
        </w:rPr>
        <w:t xml:space="preserve"> q</w:t>
      </w:r>
      <w:r w:rsidR="00D81418">
        <w:rPr>
          <w:rFonts w:ascii="Arial" w:hAnsi="Arial" w:cs="Arial"/>
          <w:iCs/>
          <w:sz w:val="24"/>
          <w:szCs w:val="24"/>
          <w:lang w:val="sq-AL"/>
        </w:rPr>
        <w:t>ë</w:t>
      </w:r>
      <w:r w:rsidRPr="00D919B3">
        <w:rPr>
          <w:rFonts w:ascii="Arial" w:hAnsi="Arial" w:cs="Arial"/>
          <w:iCs/>
          <w:sz w:val="24"/>
          <w:szCs w:val="24"/>
          <w:lang w:val="sq-AL"/>
        </w:rPr>
        <w:t xml:space="preserve"> procedura e ekzekutimit t</w:t>
      </w:r>
      <w:r w:rsidR="00D81418">
        <w:rPr>
          <w:rFonts w:ascii="Arial" w:hAnsi="Arial" w:cs="Arial"/>
          <w:iCs/>
          <w:sz w:val="24"/>
          <w:szCs w:val="24"/>
          <w:lang w:val="sq-AL"/>
        </w:rPr>
        <w:t>ë</w:t>
      </w:r>
      <w:r w:rsidRPr="00D919B3">
        <w:rPr>
          <w:rFonts w:ascii="Arial" w:hAnsi="Arial" w:cs="Arial"/>
          <w:iCs/>
          <w:sz w:val="24"/>
          <w:szCs w:val="24"/>
          <w:lang w:val="sq-AL"/>
        </w:rPr>
        <w:t xml:space="preserve"> mos ket</w:t>
      </w:r>
      <w:r w:rsidR="00D81418">
        <w:rPr>
          <w:rFonts w:ascii="Arial" w:hAnsi="Arial" w:cs="Arial"/>
          <w:iCs/>
          <w:sz w:val="24"/>
          <w:szCs w:val="24"/>
          <w:lang w:val="sq-AL"/>
        </w:rPr>
        <w:t>ë</w:t>
      </w:r>
      <w:r w:rsidRPr="00D919B3">
        <w:rPr>
          <w:rFonts w:ascii="Arial" w:hAnsi="Arial" w:cs="Arial"/>
          <w:iCs/>
          <w:sz w:val="24"/>
          <w:szCs w:val="24"/>
          <w:lang w:val="sq-AL"/>
        </w:rPr>
        <w:t xml:space="preserve"> kosto shtes</w:t>
      </w:r>
      <w:r w:rsidR="00D81418">
        <w:rPr>
          <w:rFonts w:ascii="Arial" w:hAnsi="Arial" w:cs="Arial"/>
          <w:iCs/>
          <w:sz w:val="24"/>
          <w:szCs w:val="24"/>
          <w:lang w:val="sq-AL"/>
        </w:rPr>
        <w:t>ë</w:t>
      </w:r>
      <w:r w:rsidRPr="00D919B3">
        <w:rPr>
          <w:rFonts w:ascii="Arial" w:hAnsi="Arial" w:cs="Arial"/>
          <w:iCs/>
          <w:sz w:val="24"/>
          <w:szCs w:val="24"/>
          <w:lang w:val="sq-AL"/>
        </w:rPr>
        <w:t xml:space="preserve"> apo burokraci t</w:t>
      </w:r>
      <w:r w:rsidR="00D81418">
        <w:rPr>
          <w:rFonts w:ascii="Arial" w:hAnsi="Arial" w:cs="Arial"/>
          <w:iCs/>
          <w:sz w:val="24"/>
          <w:szCs w:val="24"/>
          <w:lang w:val="sq-AL"/>
        </w:rPr>
        <w:t>ë</w:t>
      </w:r>
      <w:r w:rsidRPr="00D919B3">
        <w:rPr>
          <w:rFonts w:ascii="Arial" w:hAnsi="Arial" w:cs="Arial"/>
          <w:iCs/>
          <w:sz w:val="24"/>
          <w:szCs w:val="24"/>
          <w:lang w:val="sq-AL"/>
        </w:rPr>
        <w:t xml:space="preserve"> tepruara. P</w:t>
      </w:r>
      <w:r w:rsidR="00D81418">
        <w:rPr>
          <w:rFonts w:ascii="Arial" w:hAnsi="Arial" w:cs="Arial"/>
          <w:iCs/>
          <w:sz w:val="24"/>
          <w:szCs w:val="24"/>
          <w:lang w:val="sq-AL"/>
        </w:rPr>
        <w:t>ë</w:t>
      </w:r>
      <w:r w:rsidRPr="00D919B3">
        <w:rPr>
          <w:rFonts w:ascii="Arial" w:hAnsi="Arial" w:cs="Arial"/>
          <w:iCs/>
          <w:sz w:val="24"/>
          <w:szCs w:val="24"/>
          <w:lang w:val="sq-AL"/>
        </w:rPr>
        <w:t>r m</w:t>
      </w:r>
      <w:r w:rsidR="00D81418">
        <w:rPr>
          <w:rFonts w:ascii="Arial" w:hAnsi="Arial" w:cs="Arial"/>
          <w:iCs/>
          <w:sz w:val="24"/>
          <w:szCs w:val="24"/>
          <w:lang w:val="sq-AL"/>
        </w:rPr>
        <w:t>ë</w:t>
      </w:r>
      <w:r w:rsidRPr="00D919B3">
        <w:rPr>
          <w:rFonts w:ascii="Arial" w:hAnsi="Arial" w:cs="Arial"/>
          <w:iCs/>
          <w:sz w:val="24"/>
          <w:szCs w:val="24"/>
          <w:lang w:val="sq-AL"/>
        </w:rPr>
        <w:t xml:space="preserve"> tep</w:t>
      </w:r>
      <w:r w:rsidR="00D81418">
        <w:rPr>
          <w:rFonts w:ascii="Arial" w:hAnsi="Arial" w:cs="Arial"/>
          <w:iCs/>
          <w:sz w:val="24"/>
          <w:szCs w:val="24"/>
          <w:lang w:val="sq-AL"/>
        </w:rPr>
        <w:t>ë</w:t>
      </w:r>
      <w:r w:rsidRPr="00D919B3">
        <w:rPr>
          <w:rFonts w:ascii="Arial" w:hAnsi="Arial" w:cs="Arial"/>
          <w:iCs/>
          <w:sz w:val="24"/>
          <w:szCs w:val="24"/>
          <w:lang w:val="sq-AL"/>
        </w:rPr>
        <w:t>r, procesi nuk rezulton t</w:t>
      </w:r>
      <w:r w:rsidR="00D81418">
        <w:rPr>
          <w:rFonts w:ascii="Arial" w:hAnsi="Arial" w:cs="Arial"/>
          <w:iCs/>
          <w:sz w:val="24"/>
          <w:szCs w:val="24"/>
          <w:lang w:val="sq-AL"/>
        </w:rPr>
        <w:t>ë</w:t>
      </w:r>
      <w:r w:rsidRPr="00D919B3">
        <w:rPr>
          <w:rFonts w:ascii="Arial" w:hAnsi="Arial" w:cs="Arial"/>
          <w:iCs/>
          <w:sz w:val="24"/>
          <w:szCs w:val="24"/>
          <w:lang w:val="sq-AL"/>
        </w:rPr>
        <w:t xml:space="preserve"> jet</w:t>
      </w:r>
      <w:r w:rsidR="00D81418">
        <w:rPr>
          <w:rFonts w:ascii="Arial" w:hAnsi="Arial" w:cs="Arial"/>
          <w:iCs/>
          <w:sz w:val="24"/>
          <w:szCs w:val="24"/>
          <w:lang w:val="sq-AL"/>
        </w:rPr>
        <w:t>ë</w:t>
      </w:r>
      <w:r w:rsidRPr="00D919B3">
        <w:rPr>
          <w:rFonts w:ascii="Arial" w:hAnsi="Arial" w:cs="Arial"/>
          <w:iCs/>
          <w:sz w:val="24"/>
          <w:szCs w:val="24"/>
          <w:lang w:val="sq-AL"/>
        </w:rPr>
        <w:t xml:space="preserve"> transparent dhe efektivi, </w:t>
      </w:r>
      <w:r w:rsidR="00C61719" w:rsidRPr="00D919B3">
        <w:rPr>
          <w:rFonts w:ascii="Arial" w:hAnsi="Arial" w:cs="Arial"/>
          <w:iCs/>
          <w:sz w:val="24"/>
          <w:szCs w:val="24"/>
          <w:lang w:val="sq-AL"/>
        </w:rPr>
        <w:t xml:space="preserve"> përsa kohë nuk ekziston një database hartografik i të gjitha vendimeve dhe rregjistrimi i pronës akoma nuk ka përfunduar. </w:t>
      </w:r>
    </w:p>
    <w:p w:rsidR="00D919B3" w:rsidRDefault="00D919B3" w:rsidP="00AA06A4">
      <w:pPr>
        <w:spacing w:after="0"/>
        <w:jc w:val="both"/>
        <w:rPr>
          <w:rFonts w:ascii="Arial" w:hAnsi="Arial" w:cs="Arial"/>
          <w:sz w:val="24"/>
          <w:szCs w:val="24"/>
          <w:lang w:val="it-IT"/>
        </w:rPr>
      </w:pPr>
    </w:p>
    <w:p w:rsidR="00C61719" w:rsidRDefault="00D919B3" w:rsidP="00AA06A4">
      <w:pPr>
        <w:spacing w:after="0"/>
        <w:jc w:val="both"/>
        <w:rPr>
          <w:rFonts w:ascii="Arial" w:hAnsi="Arial" w:cs="Arial"/>
          <w:sz w:val="24"/>
          <w:szCs w:val="24"/>
          <w:lang w:val="it-IT"/>
        </w:rPr>
      </w:pPr>
      <w:r>
        <w:rPr>
          <w:rFonts w:ascii="Arial" w:hAnsi="Arial" w:cs="Arial"/>
          <w:sz w:val="24"/>
          <w:szCs w:val="24"/>
          <w:lang w:val="it-IT"/>
        </w:rPr>
        <w:t>T</w:t>
      </w:r>
      <w:r w:rsidR="00D81418">
        <w:rPr>
          <w:rFonts w:ascii="Arial" w:hAnsi="Arial" w:cs="Arial"/>
          <w:sz w:val="24"/>
          <w:szCs w:val="24"/>
          <w:lang w:val="it-IT"/>
        </w:rPr>
        <w:t>ë</w:t>
      </w:r>
      <w:r>
        <w:rPr>
          <w:rFonts w:ascii="Arial" w:hAnsi="Arial" w:cs="Arial"/>
          <w:sz w:val="24"/>
          <w:szCs w:val="24"/>
          <w:lang w:val="it-IT"/>
        </w:rPr>
        <w:t xml:space="preserve"> gjitha k</w:t>
      </w:r>
      <w:r w:rsidR="00D81418">
        <w:rPr>
          <w:rFonts w:ascii="Arial" w:hAnsi="Arial" w:cs="Arial"/>
          <w:sz w:val="24"/>
          <w:szCs w:val="24"/>
          <w:lang w:val="it-IT"/>
        </w:rPr>
        <w:t>ë</w:t>
      </w:r>
      <w:r>
        <w:rPr>
          <w:rFonts w:ascii="Arial" w:hAnsi="Arial" w:cs="Arial"/>
          <w:sz w:val="24"/>
          <w:szCs w:val="24"/>
          <w:lang w:val="it-IT"/>
        </w:rPr>
        <w:t>to paqart</w:t>
      </w:r>
      <w:r w:rsidR="00D81418">
        <w:rPr>
          <w:rFonts w:ascii="Arial" w:hAnsi="Arial" w:cs="Arial"/>
          <w:sz w:val="24"/>
          <w:szCs w:val="24"/>
          <w:lang w:val="it-IT"/>
        </w:rPr>
        <w:t>ë</w:t>
      </w:r>
      <w:r>
        <w:rPr>
          <w:rFonts w:ascii="Arial" w:hAnsi="Arial" w:cs="Arial"/>
          <w:sz w:val="24"/>
          <w:szCs w:val="24"/>
          <w:lang w:val="it-IT"/>
        </w:rPr>
        <w:t>si i japin dispozitave t</w:t>
      </w:r>
      <w:r w:rsidR="00D81418">
        <w:rPr>
          <w:rFonts w:ascii="Arial" w:hAnsi="Arial" w:cs="Arial"/>
          <w:sz w:val="24"/>
          <w:szCs w:val="24"/>
          <w:lang w:val="it-IT"/>
        </w:rPr>
        <w:t>ë</w:t>
      </w:r>
      <w:r>
        <w:rPr>
          <w:rFonts w:ascii="Arial" w:hAnsi="Arial" w:cs="Arial"/>
          <w:sz w:val="24"/>
          <w:szCs w:val="24"/>
          <w:lang w:val="it-IT"/>
        </w:rPr>
        <w:t xml:space="preserve"> ligjit nj</w:t>
      </w:r>
      <w:r w:rsidR="00D81418">
        <w:rPr>
          <w:rFonts w:ascii="Arial" w:hAnsi="Arial" w:cs="Arial"/>
          <w:sz w:val="24"/>
          <w:szCs w:val="24"/>
          <w:lang w:val="it-IT"/>
        </w:rPr>
        <w:t>ë</w:t>
      </w:r>
      <w:r>
        <w:rPr>
          <w:rFonts w:ascii="Arial" w:hAnsi="Arial" w:cs="Arial"/>
          <w:sz w:val="24"/>
          <w:szCs w:val="24"/>
          <w:lang w:val="it-IT"/>
        </w:rPr>
        <w:t xml:space="preserve"> natyr</w:t>
      </w:r>
      <w:r w:rsidR="00D81418">
        <w:rPr>
          <w:rFonts w:ascii="Arial" w:hAnsi="Arial" w:cs="Arial"/>
          <w:sz w:val="24"/>
          <w:szCs w:val="24"/>
          <w:lang w:val="it-IT"/>
        </w:rPr>
        <w:t>ë</w:t>
      </w:r>
      <w:r>
        <w:rPr>
          <w:rFonts w:ascii="Arial" w:hAnsi="Arial" w:cs="Arial"/>
          <w:sz w:val="24"/>
          <w:szCs w:val="24"/>
          <w:lang w:val="it-IT"/>
        </w:rPr>
        <w:t xml:space="preserve"> t</w:t>
      </w:r>
      <w:r w:rsidR="00D81418">
        <w:rPr>
          <w:rFonts w:ascii="Arial" w:hAnsi="Arial" w:cs="Arial"/>
          <w:sz w:val="24"/>
          <w:szCs w:val="24"/>
          <w:lang w:val="it-IT"/>
        </w:rPr>
        <w:t>ë</w:t>
      </w:r>
      <w:r>
        <w:rPr>
          <w:rFonts w:ascii="Arial" w:hAnsi="Arial" w:cs="Arial"/>
          <w:sz w:val="24"/>
          <w:szCs w:val="24"/>
          <w:lang w:val="it-IT"/>
        </w:rPr>
        <w:t xml:space="preserve"> paqart</w:t>
      </w:r>
      <w:r w:rsidR="00D81418">
        <w:rPr>
          <w:rFonts w:ascii="Arial" w:hAnsi="Arial" w:cs="Arial"/>
          <w:sz w:val="24"/>
          <w:szCs w:val="24"/>
          <w:lang w:val="it-IT"/>
        </w:rPr>
        <w:t>ë</w:t>
      </w:r>
      <w:r>
        <w:rPr>
          <w:rFonts w:ascii="Arial" w:hAnsi="Arial" w:cs="Arial"/>
          <w:sz w:val="24"/>
          <w:szCs w:val="24"/>
          <w:lang w:val="it-IT"/>
        </w:rPr>
        <w:t>, t</w:t>
      </w:r>
      <w:r w:rsidR="00D81418">
        <w:rPr>
          <w:rFonts w:ascii="Arial" w:hAnsi="Arial" w:cs="Arial"/>
          <w:sz w:val="24"/>
          <w:szCs w:val="24"/>
          <w:lang w:val="it-IT"/>
        </w:rPr>
        <w:t>ë</w:t>
      </w:r>
      <w:r>
        <w:rPr>
          <w:rFonts w:ascii="Arial" w:hAnsi="Arial" w:cs="Arial"/>
          <w:sz w:val="24"/>
          <w:szCs w:val="24"/>
          <w:lang w:val="it-IT"/>
        </w:rPr>
        <w:t xml:space="preserve"> pap</w:t>
      </w:r>
      <w:r w:rsidR="00D81418">
        <w:rPr>
          <w:rFonts w:ascii="Arial" w:hAnsi="Arial" w:cs="Arial"/>
          <w:sz w:val="24"/>
          <w:szCs w:val="24"/>
          <w:lang w:val="it-IT"/>
        </w:rPr>
        <w:t>ë</w:t>
      </w:r>
      <w:r>
        <w:rPr>
          <w:rFonts w:ascii="Arial" w:hAnsi="Arial" w:cs="Arial"/>
          <w:sz w:val="24"/>
          <w:szCs w:val="24"/>
          <w:lang w:val="it-IT"/>
        </w:rPr>
        <w:t>rcaktuar dhe t</w:t>
      </w:r>
      <w:r w:rsidR="00D81418">
        <w:rPr>
          <w:rFonts w:ascii="Arial" w:hAnsi="Arial" w:cs="Arial"/>
          <w:sz w:val="24"/>
          <w:szCs w:val="24"/>
          <w:lang w:val="it-IT"/>
        </w:rPr>
        <w:t>ë</w:t>
      </w:r>
      <w:r>
        <w:rPr>
          <w:rFonts w:ascii="Arial" w:hAnsi="Arial" w:cs="Arial"/>
          <w:sz w:val="24"/>
          <w:szCs w:val="24"/>
          <w:lang w:val="it-IT"/>
        </w:rPr>
        <w:t xml:space="preserve"> pakuptueshme. N</w:t>
      </w:r>
      <w:r w:rsidR="00D81418">
        <w:rPr>
          <w:rFonts w:ascii="Arial" w:hAnsi="Arial" w:cs="Arial"/>
          <w:sz w:val="24"/>
          <w:szCs w:val="24"/>
          <w:lang w:val="it-IT"/>
        </w:rPr>
        <w:t>ë</w:t>
      </w:r>
      <w:r>
        <w:rPr>
          <w:rFonts w:ascii="Arial" w:hAnsi="Arial" w:cs="Arial"/>
          <w:sz w:val="24"/>
          <w:szCs w:val="24"/>
          <w:lang w:val="it-IT"/>
        </w:rPr>
        <w:t xml:space="preserve"> vendimin e saj nr. 43, dat</w:t>
      </w:r>
      <w:r w:rsidR="00D81418">
        <w:rPr>
          <w:rFonts w:ascii="Arial" w:hAnsi="Arial" w:cs="Arial"/>
          <w:sz w:val="24"/>
          <w:szCs w:val="24"/>
          <w:lang w:val="it-IT"/>
        </w:rPr>
        <w:t>ë</w:t>
      </w:r>
      <w:r>
        <w:rPr>
          <w:rFonts w:ascii="Arial" w:hAnsi="Arial" w:cs="Arial"/>
          <w:sz w:val="24"/>
          <w:szCs w:val="24"/>
          <w:lang w:val="it-IT"/>
        </w:rPr>
        <w:t xml:space="preserve"> 26.06.2015, Gjykata Kushtetuese </w:t>
      </w:r>
      <w:r w:rsidR="00D81418">
        <w:rPr>
          <w:rFonts w:ascii="Arial" w:hAnsi="Arial" w:cs="Arial"/>
          <w:sz w:val="24"/>
          <w:szCs w:val="24"/>
          <w:lang w:val="it-IT"/>
        </w:rPr>
        <w:t>ë</w:t>
      </w:r>
      <w:r>
        <w:rPr>
          <w:rFonts w:ascii="Arial" w:hAnsi="Arial" w:cs="Arial"/>
          <w:sz w:val="24"/>
          <w:szCs w:val="24"/>
          <w:lang w:val="it-IT"/>
        </w:rPr>
        <w:t>sht</w:t>
      </w:r>
      <w:r w:rsidR="00D81418">
        <w:rPr>
          <w:rFonts w:ascii="Arial" w:hAnsi="Arial" w:cs="Arial"/>
          <w:sz w:val="24"/>
          <w:szCs w:val="24"/>
          <w:lang w:val="it-IT"/>
        </w:rPr>
        <w:t>ë</w:t>
      </w:r>
      <w:r>
        <w:rPr>
          <w:rFonts w:ascii="Arial" w:hAnsi="Arial" w:cs="Arial"/>
          <w:sz w:val="24"/>
          <w:szCs w:val="24"/>
          <w:lang w:val="it-IT"/>
        </w:rPr>
        <w:t xml:space="preserve"> shprehur se: “</w:t>
      </w:r>
      <w:r w:rsidRPr="00364560">
        <w:rPr>
          <w:rFonts w:ascii="Arial" w:hAnsi="Arial" w:cs="Arial"/>
          <w:i/>
          <w:sz w:val="24"/>
          <w:szCs w:val="24"/>
          <w:lang w:val="it-IT"/>
        </w:rPr>
        <w:t>N</w:t>
      </w:r>
      <w:r w:rsidR="00D81418">
        <w:rPr>
          <w:rFonts w:ascii="Arial" w:hAnsi="Arial" w:cs="Arial"/>
          <w:i/>
          <w:sz w:val="24"/>
          <w:szCs w:val="24"/>
          <w:lang w:val="it-IT"/>
        </w:rPr>
        <w:t>ë</w:t>
      </w:r>
      <w:r w:rsidRPr="00364560">
        <w:rPr>
          <w:rFonts w:ascii="Arial" w:hAnsi="Arial" w:cs="Arial"/>
          <w:i/>
          <w:sz w:val="24"/>
          <w:szCs w:val="24"/>
          <w:lang w:val="it-IT"/>
        </w:rPr>
        <w:t xml:space="preserve"> kuad</w:t>
      </w:r>
      <w:r w:rsidR="00D81418">
        <w:rPr>
          <w:rFonts w:ascii="Arial" w:hAnsi="Arial" w:cs="Arial"/>
          <w:i/>
          <w:sz w:val="24"/>
          <w:szCs w:val="24"/>
          <w:lang w:val="it-IT"/>
        </w:rPr>
        <w:t>ë</w:t>
      </w:r>
      <w:r w:rsidRPr="00364560">
        <w:rPr>
          <w:rFonts w:ascii="Arial" w:hAnsi="Arial" w:cs="Arial"/>
          <w:i/>
          <w:sz w:val="24"/>
          <w:szCs w:val="24"/>
          <w:lang w:val="it-IT"/>
        </w:rPr>
        <w:t>r t</w:t>
      </w:r>
      <w:r w:rsidR="00D81418">
        <w:rPr>
          <w:rFonts w:ascii="Arial" w:hAnsi="Arial" w:cs="Arial"/>
          <w:i/>
          <w:sz w:val="24"/>
          <w:szCs w:val="24"/>
          <w:lang w:val="it-IT"/>
        </w:rPr>
        <w:t>ë</w:t>
      </w:r>
      <w:r w:rsidRPr="00364560">
        <w:rPr>
          <w:rFonts w:ascii="Arial" w:hAnsi="Arial" w:cs="Arial"/>
          <w:i/>
          <w:sz w:val="24"/>
          <w:szCs w:val="24"/>
          <w:lang w:val="it-IT"/>
        </w:rPr>
        <w:t xml:space="preserve"> respektimit t</w:t>
      </w:r>
      <w:r w:rsidR="00D81418">
        <w:rPr>
          <w:rFonts w:ascii="Arial" w:hAnsi="Arial" w:cs="Arial"/>
          <w:i/>
          <w:sz w:val="24"/>
          <w:szCs w:val="24"/>
          <w:lang w:val="it-IT"/>
        </w:rPr>
        <w:t>ë</w:t>
      </w:r>
      <w:r w:rsidRPr="00364560">
        <w:rPr>
          <w:rFonts w:ascii="Arial" w:hAnsi="Arial" w:cs="Arial"/>
          <w:i/>
          <w:sz w:val="24"/>
          <w:szCs w:val="24"/>
          <w:lang w:val="it-IT"/>
        </w:rPr>
        <w:t xml:space="preserve"> parimit t</w:t>
      </w:r>
      <w:r w:rsidR="00D81418">
        <w:rPr>
          <w:rFonts w:ascii="Arial" w:hAnsi="Arial" w:cs="Arial"/>
          <w:i/>
          <w:sz w:val="24"/>
          <w:szCs w:val="24"/>
          <w:lang w:val="it-IT"/>
        </w:rPr>
        <w:t>ë</w:t>
      </w:r>
      <w:r w:rsidRPr="00364560">
        <w:rPr>
          <w:rFonts w:ascii="Arial" w:hAnsi="Arial" w:cs="Arial"/>
          <w:i/>
          <w:sz w:val="24"/>
          <w:szCs w:val="24"/>
          <w:lang w:val="it-IT"/>
        </w:rPr>
        <w:t xml:space="preserve"> siguris</w:t>
      </w:r>
      <w:r w:rsidR="00D81418">
        <w:rPr>
          <w:rFonts w:ascii="Arial" w:hAnsi="Arial" w:cs="Arial"/>
          <w:i/>
          <w:sz w:val="24"/>
          <w:szCs w:val="24"/>
          <w:lang w:val="it-IT"/>
        </w:rPr>
        <w:t>ë</w:t>
      </w:r>
      <w:r w:rsidRPr="00364560">
        <w:rPr>
          <w:rFonts w:ascii="Arial" w:hAnsi="Arial" w:cs="Arial"/>
          <w:i/>
          <w:sz w:val="24"/>
          <w:szCs w:val="24"/>
          <w:lang w:val="it-IT"/>
        </w:rPr>
        <w:t xml:space="preserve"> juridike, Gjykata ka theksuar se vet</w:t>
      </w:r>
      <w:r w:rsidR="00D81418">
        <w:rPr>
          <w:rFonts w:ascii="Arial" w:hAnsi="Arial" w:cs="Arial"/>
          <w:i/>
          <w:sz w:val="24"/>
          <w:szCs w:val="24"/>
          <w:lang w:val="it-IT"/>
        </w:rPr>
        <w:t>ë</w:t>
      </w:r>
      <w:r w:rsidRPr="00364560">
        <w:rPr>
          <w:rFonts w:ascii="Arial" w:hAnsi="Arial" w:cs="Arial"/>
          <w:i/>
          <w:sz w:val="24"/>
          <w:szCs w:val="24"/>
          <w:lang w:val="it-IT"/>
        </w:rPr>
        <w:t xml:space="preserve"> siguria juridike, si element i shtetit t</w:t>
      </w:r>
      <w:r w:rsidR="00D81418">
        <w:rPr>
          <w:rFonts w:ascii="Arial" w:hAnsi="Arial" w:cs="Arial"/>
          <w:i/>
          <w:sz w:val="24"/>
          <w:szCs w:val="24"/>
          <w:lang w:val="it-IT"/>
        </w:rPr>
        <w:t>ë</w:t>
      </w:r>
      <w:r w:rsidRPr="00364560">
        <w:rPr>
          <w:rFonts w:ascii="Arial" w:hAnsi="Arial" w:cs="Arial"/>
          <w:i/>
          <w:sz w:val="24"/>
          <w:szCs w:val="24"/>
          <w:lang w:val="it-IT"/>
        </w:rPr>
        <w:t xml:space="preserve"> s</w:t>
      </w:r>
      <w:r w:rsidR="00D81418">
        <w:rPr>
          <w:rFonts w:ascii="Arial" w:hAnsi="Arial" w:cs="Arial"/>
          <w:i/>
          <w:sz w:val="24"/>
          <w:szCs w:val="24"/>
          <w:lang w:val="it-IT"/>
        </w:rPr>
        <w:t>ë</w:t>
      </w:r>
      <w:r w:rsidRPr="00364560">
        <w:rPr>
          <w:rFonts w:ascii="Arial" w:hAnsi="Arial" w:cs="Arial"/>
          <w:i/>
          <w:sz w:val="24"/>
          <w:szCs w:val="24"/>
          <w:lang w:val="it-IT"/>
        </w:rPr>
        <w:t xml:space="preserve"> drejt</w:t>
      </w:r>
      <w:r w:rsidR="00D81418">
        <w:rPr>
          <w:rFonts w:ascii="Arial" w:hAnsi="Arial" w:cs="Arial"/>
          <w:i/>
          <w:sz w:val="24"/>
          <w:szCs w:val="24"/>
          <w:lang w:val="it-IT"/>
        </w:rPr>
        <w:t>ë</w:t>
      </w:r>
      <w:r w:rsidRPr="00364560">
        <w:rPr>
          <w:rFonts w:ascii="Arial" w:hAnsi="Arial" w:cs="Arial"/>
          <w:i/>
          <w:sz w:val="24"/>
          <w:szCs w:val="24"/>
          <w:lang w:val="it-IT"/>
        </w:rPr>
        <w:t>s, ka si k</w:t>
      </w:r>
      <w:r w:rsidR="00D81418">
        <w:rPr>
          <w:rFonts w:ascii="Arial" w:hAnsi="Arial" w:cs="Arial"/>
          <w:i/>
          <w:sz w:val="24"/>
          <w:szCs w:val="24"/>
          <w:lang w:val="it-IT"/>
        </w:rPr>
        <w:t>ë</w:t>
      </w:r>
      <w:r w:rsidRPr="00364560">
        <w:rPr>
          <w:rFonts w:ascii="Arial" w:hAnsi="Arial" w:cs="Arial"/>
          <w:i/>
          <w:sz w:val="24"/>
          <w:szCs w:val="24"/>
          <w:lang w:val="it-IT"/>
        </w:rPr>
        <w:t>rkes</w:t>
      </w:r>
      <w:r w:rsidR="00D81418">
        <w:rPr>
          <w:rFonts w:ascii="Arial" w:hAnsi="Arial" w:cs="Arial"/>
          <w:i/>
          <w:sz w:val="24"/>
          <w:szCs w:val="24"/>
          <w:lang w:val="it-IT"/>
        </w:rPr>
        <w:t>ë</w:t>
      </w:r>
      <w:r w:rsidRPr="00364560">
        <w:rPr>
          <w:rFonts w:ascii="Arial" w:hAnsi="Arial" w:cs="Arial"/>
          <w:i/>
          <w:sz w:val="24"/>
          <w:szCs w:val="24"/>
          <w:lang w:val="it-IT"/>
        </w:rPr>
        <w:t xml:space="preserve"> t</w:t>
      </w:r>
      <w:r w:rsidR="00D81418">
        <w:rPr>
          <w:rFonts w:ascii="Arial" w:hAnsi="Arial" w:cs="Arial"/>
          <w:i/>
          <w:sz w:val="24"/>
          <w:szCs w:val="24"/>
          <w:lang w:val="it-IT"/>
        </w:rPr>
        <w:t>ë</w:t>
      </w:r>
      <w:r w:rsidRPr="00364560">
        <w:rPr>
          <w:rFonts w:ascii="Arial" w:hAnsi="Arial" w:cs="Arial"/>
          <w:i/>
          <w:sz w:val="24"/>
          <w:szCs w:val="24"/>
          <w:lang w:val="it-IT"/>
        </w:rPr>
        <w:t xml:space="preserve"> domosdoshme q</w:t>
      </w:r>
      <w:r w:rsidR="00D81418">
        <w:rPr>
          <w:rFonts w:ascii="Arial" w:hAnsi="Arial" w:cs="Arial"/>
          <w:i/>
          <w:sz w:val="24"/>
          <w:szCs w:val="24"/>
          <w:lang w:val="it-IT"/>
        </w:rPr>
        <w:t>ë</w:t>
      </w:r>
      <w:r w:rsidRPr="00364560">
        <w:rPr>
          <w:rFonts w:ascii="Arial" w:hAnsi="Arial" w:cs="Arial"/>
          <w:i/>
          <w:sz w:val="24"/>
          <w:szCs w:val="24"/>
          <w:lang w:val="it-IT"/>
        </w:rPr>
        <w:t xml:space="preserve"> ligji n</w:t>
      </w:r>
      <w:r w:rsidR="00D81418">
        <w:rPr>
          <w:rFonts w:ascii="Arial" w:hAnsi="Arial" w:cs="Arial"/>
          <w:i/>
          <w:sz w:val="24"/>
          <w:szCs w:val="24"/>
          <w:lang w:val="it-IT"/>
        </w:rPr>
        <w:t>ë</w:t>
      </w:r>
      <w:r w:rsidRPr="00364560">
        <w:rPr>
          <w:rFonts w:ascii="Arial" w:hAnsi="Arial" w:cs="Arial"/>
          <w:i/>
          <w:sz w:val="24"/>
          <w:szCs w:val="24"/>
          <w:lang w:val="it-IT"/>
        </w:rPr>
        <w:t xml:space="preserve"> t</w:t>
      </w:r>
      <w:r w:rsidR="00D81418">
        <w:rPr>
          <w:rFonts w:ascii="Arial" w:hAnsi="Arial" w:cs="Arial"/>
          <w:i/>
          <w:sz w:val="24"/>
          <w:szCs w:val="24"/>
          <w:lang w:val="it-IT"/>
        </w:rPr>
        <w:t>ë</w:t>
      </w:r>
      <w:r w:rsidRPr="00364560">
        <w:rPr>
          <w:rFonts w:ascii="Arial" w:hAnsi="Arial" w:cs="Arial"/>
          <w:i/>
          <w:sz w:val="24"/>
          <w:szCs w:val="24"/>
          <w:lang w:val="it-IT"/>
        </w:rPr>
        <w:t>r</w:t>
      </w:r>
      <w:r w:rsidR="00D81418">
        <w:rPr>
          <w:rFonts w:ascii="Arial" w:hAnsi="Arial" w:cs="Arial"/>
          <w:i/>
          <w:sz w:val="24"/>
          <w:szCs w:val="24"/>
          <w:lang w:val="it-IT"/>
        </w:rPr>
        <w:t>ë</w:t>
      </w:r>
      <w:r w:rsidRPr="00364560">
        <w:rPr>
          <w:rFonts w:ascii="Arial" w:hAnsi="Arial" w:cs="Arial"/>
          <w:i/>
          <w:sz w:val="24"/>
          <w:szCs w:val="24"/>
          <w:lang w:val="it-IT"/>
        </w:rPr>
        <w:t>si apo dispozita t</w:t>
      </w:r>
      <w:r w:rsidR="00D81418">
        <w:rPr>
          <w:rFonts w:ascii="Arial" w:hAnsi="Arial" w:cs="Arial"/>
          <w:i/>
          <w:sz w:val="24"/>
          <w:szCs w:val="24"/>
          <w:lang w:val="it-IT"/>
        </w:rPr>
        <w:t>ë</w:t>
      </w:r>
      <w:r w:rsidRPr="00364560">
        <w:rPr>
          <w:rFonts w:ascii="Arial" w:hAnsi="Arial" w:cs="Arial"/>
          <w:i/>
          <w:sz w:val="24"/>
          <w:szCs w:val="24"/>
          <w:lang w:val="it-IT"/>
        </w:rPr>
        <w:t xml:space="preserve"> vecanta t</w:t>
      </w:r>
      <w:r w:rsidR="00D81418">
        <w:rPr>
          <w:rFonts w:ascii="Arial" w:hAnsi="Arial" w:cs="Arial"/>
          <w:i/>
          <w:sz w:val="24"/>
          <w:szCs w:val="24"/>
          <w:lang w:val="it-IT"/>
        </w:rPr>
        <w:t>ë</w:t>
      </w:r>
      <w:r w:rsidRPr="00364560">
        <w:rPr>
          <w:rFonts w:ascii="Arial" w:hAnsi="Arial" w:cs="Arial"/>
          <w:i/>
          <w:sz w:val="24"/>
          <w:szCs w:val="24"/>
          <w:lang w:val="it-IT"/>
        </w:rPr>
        <w:t xml:space="preserve"> tij, n</w:t>
      </w:r>
      <w:r w:rsidR="00D81418">
        <w:rPr>
          <w:rFonts w:ascii="Arial" w:hAnsi="Arial" w:cs="Arial"/>
          <w:i/>
          <w:sz w:val="24"/>
          <w:szCs w:val="24"/>
          <w:lang w:val="it-IT"/>
        </w:rPr>
        <w:t>ë</w:t>
      </w:r>
      <w:r w:rsidRPr="00364560">
        <w:rPr>
          <w:rFonts w:ascii="Arial" w:hAnsi="Arial" w:cs="Arial"/>
          <w:i/>
          <w:sz w:val="24"/>
          <w:szCs w:val="24"/>
          <w:lang w:val="it-IT"/>
        </w:rPr>
        <w:t xml:space="preserve"> p</w:t>
      </w:r>
      <w:r w:rsidR="00D81418">
        <w:rPr>
          <w:rFonts w:ascii="Arial" w:hAnsi="Arial" w:cs="Arial"/>
          <w:i/>
          <w:sz w:val="24"/>
          <w:szCs w:val="24"/>
          <w:lang w:val="it-IT"/>
        </w:rPr>
        <w:t>ë</w:t>
      </w:r>
      <w:r w:rsidRPr="00364560">
        <w:rPr>
          <w:rFonts w:ascii="Arial" w:hAnsi="Arial" w:cs="Arial"/>
          <w:i/>
          <w:sz w:val="24"/>
          <w:szCs w:val="24"/>
          <w:lang w:val="it-IT"/>
        </w:rPr>
        <w:t>rmbajtjen e tyre duhet t</w:t>
      </w:r>
      <w:r w:rsidR="00D81418">
        <w:rPr>
          <w:rFonts w:ascii="Arial" w:hAnsi="Arial" w:cs="Arial"/>
          <w:i/>
          <w:sz w:val="24"/>
          <w:szCs w:val="24"/>
          <w:lang w:val="it-IT"/>
        </w:rPr>
        <w:t>ë</w:t>
      </w:r>
      <w:r w:rsidRPr="00364560">
        <w:rPr>
          <w:rFonts w:ascii="Arial" w:hAnsi="Arial" w:cs="Arial"/>
          <w:i/>
          <w:sz w:val="24"/>
          <w:szCs w:val="24"/>
          <w:lang w:val="it-IT"/>
        </w:rPr>
        <w:t xml:space="preserve"> jen</w:t>
      </w:r>
      <w:r w:rsidR="00D81418">
        <w:rPr>
          <w:rFonts w:ascii="Arial" w:hAnsi="Arial" w:cs="Arial"/>
          <w:i/>
          <w:sz w:val="24"/>
          <w:szCs w:val="24"/>
          <w:lang w:val="it-IT"/>
        </w:rPr>
        <w:t>ë</w:t>
      </w:r>
      <w:r w:rsidRPr="00364560">
        <w:rPr>
          <w:rFonts w:ascii="Arial" w:hAnsi="Arial" w:cs="Arial"/>
          <w:i/>
          <w:sz w:val="24"/>
          <w:szCs w:val="24"/>
          <w:lang w:val="it-IT"/>
        </w:rPr>
        <w:t xml:space="preserve"> t</w:t>
      </w:r>
      <w:r w:rsidR="00D81418">
        <w:rPr>
          <w:rFonts w:ascii="Arial" w:hAnsi="Arial" w:cs="Arial"/>
          <w:i/>
          <w:sz w:val="24"/>
          <w:szCs w:val="24"/>
          <w:lang w:val="it-IT"/>
        </w:rPr>
        <w:t>ë</w:t>
      </w:r>
      <w:r w:rsidRPr="00364560">
        <w:rPr>
          <w:rFonts w:ascii="Arial" w:hAnsi="Arial" w:cs="Arial"/>
          <w:i/>
          <w:sz w:val="24"/>
          <w:szCs w:val="24"/>
          <w:lang w:val="it-IT"/>
        </w:rPr>
        <w:t xml:space="preserve"> qarta, t</w:t>
      </w:r>
      <w:r w:rsidR="00D81418">
        <w:rPr>
          <w:rFonts w:ascii="Arial" w:hAnsi="Arial" w:cs="Arial"/>
          <w:i/>
          <w:sz w:val="24"/>
          <w:szCs w:val="24"/>
          <w:lang w:val="it-IT"/>
        </w:rPr>
        <w:t>ë</w:t>
      </w:r>
      <w:r w:rsidRPr="00364560">
        <w:rPr>
          <w:rFonts w:ascii="Arial" w:hAnsi="Arial" w:cs="Arial"/>
          <w:i/>
          <w:sz w:val="24"/>
          <w:szCs w:val="24"/>
          <w:lang w:val="it-IT"/>
        </w:rPr>
        <w:t xml:space="preserve"> p</w:t>
      </w:r>
      <w:r w:rsidR="00D81418">
        <w:rPr>
          <w:rFonts w:ascii="Arial" w:hAnsi="Arial" w:cs="Arial"/>
          <w:i/>
          <w:sz w:val="24"/>
          <w:szCs w:val="24"/>
          <w:lang w:val="it-IT"/>
        </w:rPr>
        <w:t>ë</w:t>
      </w:r>
      <w:r w:rsidRPr="00364560">
        <w:rPr>
          <w:rFonts w:ascii="Arial" w:hAnsi="Arial" w:cs="Arial"/>
          <w:i/>
          <w:sz w:val="24"/>
          <w:szCs w:val="24"/>
          <w:lang w:val="it-IT"/>
        </w:rPr>
        <w:t>rcaktuara dhe t</w:t>
      </w:r>
      <w:r w:rsidR="00D81418">
        <w:rPr>
          <w:rFonts w:ascii="Arial" w:hAnsi="Arial" w:cs="Arial"/>
          <w:i/>
          <w:sz w:val="24"/>
          <w:szCs w:val="24"/>
          <w:lang w:val="it-IT"/>
        </w:rPr>
        <w:t>ë</w:t>
      </w:r>
      <w:r w:rsidRPr="00364560">
        <w:rPr>
          <w:rFonts w:ascii="Arial" w:hAnsi="Arial" w:cs="Arial"/>
          <w:i/>
          <w:sz w:val="24"/>
          <w:szCs w:val="24"/>
          <w:lang w:val="it-IT"/>
        </w:rPr>
        <w:t xml:space="preserve"> kuptueshme</w:t>
      </w:r>
      <w:r w:rsidR="00364560" w:rsidRPr="00364560">
        <w:rPr>
          <w:rFonts w:ascii="Arial" w:hAnsi="Arial" w:cs="Arial"/>
          <w:i/>
          <w:sz w:val="24"/>
          <w:szCs w:val="24"/>
          <w:lang w:val="it-IT"/>
        </w:rPr>
        <w:t xml:space="preserve"> dhe zbatuar drejt parimin e siguris</w:t>
      </w:r>
      <w:r w:rsidR="00D81418">
        <w:rPr>
          <w:rFonts w:ascii="Arial" w:hAnsi="Arial" w:cs="Arial"/>
          <w:i/>
          <w:sz w:val="24"/>
          <w:szCs w:val="24"/>
          <w:lang w:val="it-IT"/>
        </w:rPr>
        <w:t>ë</w:t>
      </w:r>
      <w:r w:rsidR="00364560" w:rsidRPr="00364560">
        <w:rPr>
          <w:rFonts w:ascii="Arial" w:hAnsi="Arial" w:cs="Arial"/>
          <w:i/>
          <w:sz w:val="24"/>
          <w:szCs w:val="24"/>
          <w:lang w:val="it-IT"/>
        </w:rPr>
        <w:t xml:space="preserve"> juridike, k</w:t>
      </w:r>
      <w:r w:rsidR="00D81418">
        <w:rPr>
          <w:rFonts w:ascii="Arial" w:hAnsi="Arial" w:cs="Arial"/>
          <w:i/>
          <w:sz w:val="24"/>
          <w:szCs w:val="24"/>
          <w:lang w:val="it-IT"/>
        </w:rPr>
        <w:t>ë</w:t>
      </w:r>
      <w:r w:rsidR="00364560" w:rsidRPr="00364560">
        <w:rPr>
          <w:rFonts w:ascii="Arial" w:hAnsi="Arial" w:cs="Arial"/>
          <w:i/>
          <w:sz w:val="24"/>
          <w:szCs w:val="24"/>
          <w:lang w:val="it-IT"/>
        </w:rPr>
        <w:t>rkohet, nga nj</w:t>
      </w:r>
      <w:r w:rsidR="00D81418">
        <w:rPr>
          <w:rFonts w:ascii="Arial" w:hAnsi="Arial" w:cs="Arial"/>
          <w:i/>
          <w:sz w:val="24"/>
          <w:szCs w:val="24"/>
          <w:lang w:val="it-IT"/>
        </w:rPr>
        <w:t>ë</w:t>
      </w:r>
      <w:r w:rsidR="00364560" w:rsidRPr="00364560">
        <w:rPr>
          <w:rFonts w:ascii="Arial" w:hAnsi="Arial" w:cs="Arial"/>
          <w:i/>
          <w:sz w:val="24"/>
          <w:szCs w:val="24"/>
          <w:lang w:val="it-IT"/>
        </w:rPr>
        <w:t>ra an</w:t>
      </w:r>
      <w:r w:rsidR="00D81418">
        <w:rPr>
          <w:rFonts w:ascii="Arial" w:hAnsi="Arial" w:cs="Arial"/>
          <w:i/>
          <w:sz w:val="24"/>
          <w:szCs w:val="24"/>
          <w:lang w:val="it-IT"/>
        </w:rPr>
        <w:t>ë</w:t>
      </w:r>
      <w:r w:rsidR="00364560" w:rsidRPr="00364560">
        <w:rPr>
          <w:rFonts w:ascii="Arial" w:hAnsi="Arial" w:cs="Arial"/>
          <w:i/>
          <w:sz w:val="24"/>
          <w:szCs w:val="24"/>
          <w:lang w:val="it-IT"/>
        </w:rPr>
        <w:t>, q</w:t>
      </w:r>
      <w:r w:rsidR="00D81418">
        <w:rPr>
          <w:rFonts w:ascii="Arial" w:hAnsi="Arial" w:cs="Arial"/>
          <w:i/>
          <w:sz w:val="24"/>
          <w:szCs w:val="24"/>
          <w:lang w:val="it-IT"/>
        </w:rPr>
        <w:t>ë</w:t>
      </w:r>
      <w:r w:rsidR="00364560" w:rsidRPr="00364560">
        <w:rPr>
          <w:rFonts w:ascii="Arial" w:hAnsi="Arial" w:cs="Arial"/>
          <w:i/>
          <w:sz w:val="24"/>
          <w:szCs w:val="24"/>
          <w:lang w:val="it-IT"/>
        </w:rPr>
        <w:t xml:space="preserve"> ligji n</w:t>
      </w:r>
      <w:r w:rsidR="00D81418">
        <w:rPr>
          <w:rFonts w:ascii="Arial" w:hAnsi="Arial" w:cs="Arial"/>
          <w:i/>
          <w:sz w:val="24"/>
          <w:szCs w:val="24"/>
          <w:lang w:val="it-IT"/>
        </w:rPr>
        <w:t>ë</w:t>
      </w:r>
      <w:r w:rsidR="00364560" w:rsidRPr="00364560">
        <w:rPr>
          <w:rFonts w:ascii="Arial" w:hAnsi="Arial" w:cs="Arial"/>
          <w:i/>
          <w:sz w:val="24"/>
          <w:szCs w:val="24"/>
          <w:lang w:val="it-IT"/>
        </w:rPr>
        <w:t xml:space="preserve"> nj</w:t>
      </w:r>
      <w:r w:rsidR="00D81418">
        <w:rPr>
          <w:rFonts w:ascii="Arial" w:hAnsi="Arial" w:cs="Arial"/>
          <w:i/>
          <w:sz w:val="24"/>
          <w:szCs w:val="24"/>
          <w:lang w:val="it-IT"/>
        </w:rPr>
        <w:t>ë</w:t>
      </w:r>
      <w:r w:rsidR="00364560" w:rsidRPr="00364560">
        <w:rPr>
          <w:rFonts w:ascii="Arial" w:hAnsi="Arial" w:cs="Arial"/>
          <w:i/>
          <w:sz w:val="24"/>
          <w:szCs w:val="24"/>
          <w:lang w:val="it-IT"/>
        </w:rPr>
        <w:t xml:space="preserve"> shoq</w:t>
      </w:r>
      <w:r w:rsidR="00D81418">
        <w:rPr>
          <w:rFonts w:ascii="Arial" w:hAnsi="Arial" w:cs="Arial"/>
          <w:i/>
          <w:sz w:val="24"/>
          <w:szCs w:val="24"/>
          <w:lang w:val="it-IT"/>
        </w:rPr>
        <w:t>ë</w:t>
      </w:r>
      <w:r w:rsidR="00364560" w:rsidRPr="00364560">
        <w:rPr>
          <w:rFonts w:ascii="Arial" w:hAnsi="Arial" w:cs="Arial"/>
          <w:i/>
          <w:sz w:val="24"/>
          <w:szCs w:val="24"/>
          <w:lang w:val="it-IT"/>
        </w:rPr>
        <w:t>ri t</w:t>
      </w:r>
      <w:r w:rsidR="00D81418">
        <w:rPr>
          <w:rFonts w:ascii="Arial" w:hAnsi="Arial" w:cs="Arial"/>
          <w:i/>
          <w:sz w:val="24"/>
          <w:szCs w:val="24"/>
          <w:lang w:val="it-IT"/>
        </w:rPr>
        <w:t>ë</w:t>
      </w:r>
      <w:r w:rsidR="00364560" w:rsidRPr="00364560">
        <w:rPr>
          <w:rFonts w:ascii="Arial" w:hAnsi="Arial" w:cs="Arial"/>
          <w:i/>
          <w:sz w:val="24"/>
          <w:szCs w:val="24"/>
          <w:lang w:val="it-IT"/>
        </w:rPr>
        <w:t xml:space="preserve"> ofroj</w:t>
      </w:r>
      <w:r w:rsidR="00D81418">
        <w:rPr>
          <w:rFonts w:ascii="Arial" w:hAnsi="Arial" w:cs="Arial"/>
          <w:i/>
          <w:sz w:val="24"/>
          <w:szCs w:val="24"/>
          <w:lang w:val="it-IT"/>
        </w:rPr>
        <w:t>ë</w:t>
      </w:r>
      <w:r w:rsidR="00364560" w:rsidRPr="00364560">
        <w:rPr>
          <w:rFonts w:ascii="Arial" w:hAnsi="Arial" w:cs="Arial"/>
          <w:i/>
          <w:sz w:val="24"/>
          <w:szCs w:val="24"/>
          <w:lang w:val="it-IT"/>
        </w:rPr>
        <w:t xml:space="preserve"> siguri, qart</w:t>
      </w:r>
      <w:r w:rsidR="00D81418">
        <w:rPr>
          <w:rFonts w:ascii="Arial" w:hAnsi="Arial" w:cs="Arial"/>
          <w:i/>
          <w:sz w:val="24"/>
          <w:szCs w:val="24"/>
          <w:lang w:val="it-IT"/>
        </w:rPr>
        <w:t>ë</w:t>
      </w:r>
      <w:r w:rsidR="00364560" w:rsidRPr="00364560">
        <w:rPr>
          <w:rFonts w:ascii="Arial" w:hAnsi="Arial" w:cs="Arial"/>
          <w:i/>
          <w:sz w:val="24"/>
          <w:szCs w:val="24"/>
          <w:lang w:val="it-IT"/>
        </w:rPr>
        <w:t>si dhe vazhdim</w:t>
      </w:r>
      <w:r w:rsidR="00D81418">
        <w:rPr>
          <w:rFonts w:ascii="Arial" w:hAnsi="Arial" w:cs="Arial"/>
          <w:i/>
          <w:sz w:val="24"/>
          <w:szCs w:val="24"/>
          <w:lang w:val="it-IT"/>
        </w:rPr>
        <w:t>ë</w:t>
      </w:r>
      <w:r w:rsidR="00364560" w:rsidRPr="00364560">
        <w:rPr>
          <w:rFonts w:ascii="Arial" w:hAnsi="Arial" w:cs="Arial"/>
          <w:i/>
          <w:sz w:val="24"/>
          <w:szCs w:val="24"/>
          <w:lang w:val="it-IT"/>
        </w:rPr>
        <w:t>si, n</w:t>
      </w:r>
      <w:r w:rsidR="00D81418">
        <w:rPr>
          <w:rFonts w:ascii="Arial" w:hAnsi="Arial" w:cs="Arial"/>
          <w:i/>
          <w:sz w:val="24"/>
          <w:szCs w:val="24"/>
          <w:lang w:val="it-IT"/>
        </w:rPr>
        <w:t>ë</w:t>
      </w:r>
      <w:r w:rsidR="00364560" w:rsidRPr="00364560">
        <w:rPr>
          <w:rFonts w:ascii="Arial" w:hAnsi="Arial" w:cs="Arial"/>
          <w:i/>
          <w:sz w:val="24"/>
          <w:szCs w:val="24"/>
          <w:lang w:val="it-IT"/>
        </w:rPr>
        <w:t xml:space="preserve"> m</w:t>
      </w:r>
      <w:r w:rsidR="00D81418">
        <w:rPr>
          <w:rFonts w:ascii="Arial" w:hAnsi="Arial" w:cs="Arial"/>
          <w:i/>
          <w:sz w:val="24"/>
          <w:szCs w:val="24"/>
          <w:lang w:val="it-IT"/>
        </w:rPr>
        <w:t>ë</w:t>
      </w:r>
      <w:r w:rsidR="00364560" w:rsidRPr="00364560">
        <w:rPr>
          <w:rFonts w:ascii="Arial" w:hAnsi="Arial" w:cs="Arial"/>
          <w:i/>
          <w:sz w:val="24"/>
          <w:szCs w:val="24"/>
          <w:lang w:val="it-IT"/>
        </w:rPr>
        <w:t>nyr</w:t>
      </w:r>
      <w:r w:rsidR="00D81418">
        <w:rPr>
          <w:rFonts w:ascii="Arial" w:hAnsi="Arial" w:cs="Arial"/>
          <w:i/>
          <w:sz w:val="24"/>
          <w:szCs w:val="24"/>
          <w:lang w:val="it-IT"/>
        </w:rPr>
        <w:t>ë</w:t>
      </w:r>
      <w:r w:rsidR="00364560" w:rsidRPr="00364560">
        <w:rPr>
          <w:rFonts w:ascii="Arial" w:hAnsi="Arial" w:cs="Arial"/>
          <w:i/>
          <w:sz w:val="24"/>
          <w:szCs w:val="24"/>
          <w:lang w:val="it-IT"/>
        </w:rPr>
        <w:t xml:space="preserve"> q</w:t>
      </w:r>
      <w:r w:rsidR="00D81418">
        <w:rPr>
          <w:rFonts w:ascii="Arial" w:hAnsi="Arial" w:cs="Arial"/>
          <w:i/>
          <w:sz w:val="24"/>
          <w:szCs w:val="24"/>
          <w:lang w:val="it-IT"/>
        </w:rPr>
        <w:t>ë</w:t>
      </w:r>
      <w:r w:rsidR="00364560" w:rsidRPr="00364560">
        <w:rPr>
          <w:rFonts w:ascii="Arial" w:hAnsi="Arial" w:cs="Arial"/>
          <w:i/>
          <w:sz w:val="24"/>
          <w:szCs w:val="24"/>
          <w:lang w:val="it-IT"/>
        </w:rPr>
        <w:t xml:space="preserve"> individ</w:t>
      </w:r>
      <w:r w:rsidR="00D81418">
        <w:rPr>
          <w:rFonts w:ascii="Arial" w:hAnsi="Arial" w:cs="Arial"/>
          <w:i/>
          <w:sz w:val="24"/>
          <w:szCs w:val="24"/>
          <w:lang w:val="it-IT"/>
        </w:rPr>
        <w:t>ë</w:t>
      </w:r>
      <w:r w:rsidR="00364560" w:rsidRPr="00364560">
        <w:rPr>
          <w:rFonts w:ascii="Arial" w:hAnsi="Arial" w:cs="Arial"/>
          <w:i/>
          <w:sz w:val="24"/>
          <w:szCs w:val="24"/>
          <w:lang w:val="it-IT"/>
        </w:rPr>
        <w:t>t t’i drejtojn</w:t>
      </w:r>
      <w:r w:rsidR="00D81418">
        <w:rPr>
          <w:rFonts w:ascii="Arial" w:hAnsi="Arial" w:cs="Arial"/>
          <w:i/>
          <w:sz w:val="24"/>
          <w:szCs w:val="24"/>
          <w:lang w:val="it-IT"/>
        </w:rPr>
        <w:t>ë</w:t>
      </w:r>
      <w:r w:rsidR="00364560" w:rsidRPr="00364560">
        <w:rPr>
          <w:rFonts w:ascii="Arial" w:hAnsi="Arial" w:cs="Arial"/>
          <w:i/>
          <w:sz w:val="24"/>
          <w:szCs w:val="24"/>
          <w:lang w:val="it-IT"/>
        </w:rPr>
        <w:t xml:space="preserve"> veprimet e tyre n</w:t>
      </w:r>
      <w:r w:rsidR="00D81418">
        <w:rPr>
          <w:rFonts w:ascii="Arial" w:hAnsi="Arial" w:cs="Arial"/>
          <w:i/>
          <w:sz w:val="24"/>
          <w:szCs w:val="24"/>
          <w:lang w:val="it-IT"/>
        </w:rPr>
        <w:t>ë</w:t>
      </w:r>
      <w:r w:rsidR="00364560" w:rsidRPr="00364560">
        <w:rPr>
          <w:rFonts w:ascii="Arial" w:hAnsi="Arial" w:cs="Arial"/>
          <w:i/>
          <w:sz w:val="24"/>
          <w:szCs w:val="24"/>
          <w:lang w:val="it-IT"/>
        </w:rPr>
        <w:t xml:space="preserve"> m</w:t>
      </w:r>
      <w:r w:rsidR="00D81418">
        <w:rPr>
          <w:rFonts w:ascii="Arial" w:hAnsi="Arial" w:cs="Arial"/>
          <w:i/>
          <w:sz w:val="24"/>
          <w:szCs w:val="24"/>
          <w:lang w:val="it-IT"/>
        </w:rPr>
        <w:t>ë</w:t>
      </w:r>
      <w:r w:rsidR="00364560" w:rsidRPr="00364560">
        <w:rPr>
          <w:rFonts w:ascii="Arial" w:hAnsi="Arial" w:cs="Arial"/>
          <w:i/>
          <w:sz w:val="24"/>
          <w:szCs w:val="24"/>
          <w:lang w:val="it-IT"/>
        </w:rPr>
        <w:t>nyr</w:t>
      </w:r>
      <w:r w:rsidR="00D81418">
        <w:rPr>
          <w:rFonts w:ascii="Arial" w:hAnsi="Arial" w:cs="Arial"/>
          <w:i/>
          <w:sz w:val="24"/>
          <w:szCs w:val="24"/>
          <w:lang w:val="it-IT"/>
        </w:rPr>
        <w:t>ë</w:t>
      </w:r>
      <w:r w:rsidR="00364560" w:rsidRPr="00364560">
        <w:rPr>
          <w:rFonts w:ascii="Arial" w:hAnsi="Arial" w:cs="Arial"/>
          <w:i/>
          <w:sz w:val="24"/>
          <w:szCs w:val="24"/>
          <w:lang w:val="it-IT"/>
        </w:rPr>
        <w:t xml:space="preserve"> korrekte e n</w:t>
      </w:r>
      <w:r w:rsidR="00D81418">
        <w:rPr>
          <w:rFonts w:ascii="Arial" w:hAnsi="Arial" w:cs="Arial"/>
          <w:i/>
          <w:sz w:val="24"/>
          <w:szCs w:val="24"/>
          <w:lang w:val="it-IT"/>
        </w:rPr>
        <w:t>ë</w:t>
      </w:r>
      <w:r w:rsidR="00364560" w:rsidRPr="00364560">
        <w:rPr>
          <w:rFonts w:ascii="Arial" w:hAnsi="Arial" w:cs="Arial"/>
          <w:i/>
          <w:sz w:val="24"/>
          <w:szCs w:val="24"/>
          <w:lang w:val="it-IT"/>
        </w:rPr>
        <w:t xml:space="preserve"> p</w:t>
      </w:r>
      <w:r w:rsidR="00D81418">
        <w:rPr>
          <w:rFonts w:ascii="Arial" w:hAnsi="Arial" w:cs="Arial"/>
          <w:i/>
          <w:sz w:val="24"/>
          <w:szCs w:val="24"/>
          <w:lang w:val="it-IT"/>
        </w:rPr>
        <w:t>ë</w:t>
      </w:r>
      <w:r w:rsidR="00364560" w:rsidRPr="00364560">
        <w:rPr>
          <w:rFonts w:ascii="Arial" w:hAnsi="Arial" w:cs="Arial"/>
          <w:i/>
          <w:sz w:val="24"/>
          <w:szCs w:val="24"/>
          <w:lang w:val="it-IT"/>
        </w:rPr>
        <w:t>rputhje me t</w:t>
      </w:r>
      <w:r w:rsidR="00D81418">
        <w:rPr>
          <w:rFonts w:ascii="Arial" w:hAnsi="Arial" w:cs="Arial"/>
          <w:i/>
          <w:sz w:val="24"/>
          <w:szCs w:val="24"/>
          <w:lang w:val="it-IT"/>
        </w:rPr>
        <w:t>ë</w:t>
      </w:r>
      <w:r w:rsidR="00364560" w:rsidRPr="00364560">
        <w:rPr>
          <w:rFonts w:ascii="Arial" w:hAnsi="Arial" w:cs="Arial"/>
          <w:i/>
          <w:sz w:val="24"/>
          <w:szCs w:val="24"/>
          <w:lang w:val="it-IT"/>
        </w:rPr>
        <w:t xml:space="preserve"> dhe, nga ana tjet</w:t>
      </w:r>
      <w:r w:rsidR="00D81418">
        <w:rPr>
          <w:rFonts w:ascii="Arial" w:hAnsi="Arial" w:cs="Arial"/>
          <w:i/>
          <w:sz w:val="24"/>
          <w:szCs w:val="24"/>
          <w:lang w:val="it-IT"/>
        </w:rPr>
        <w:t>ë</w:t>
      </w:r>
      <w:r w:rsidR="00364560" w:rsidRPr="00364560">
        <w:rPr>
          <w:rFonts w:ascii="Arial" w:hAnsi="Arial" w:cs="Arial"/>
          <w:i/>
          <w:sz w:val="24"/>
          <w:szCs w:val="24"/>
          <w:lang w:val="it-IT"/>
        </w:rPr>
        <w:t>r, q</w:t>
      </w:r>
      <w:r w:rsidR="00D81418">
        <w:rPr>
          <w:rFonts w:ascii="Arial" w:hAnsi="Arial" w:cs="Arial"/>
          <w:i/>
          <w:sz w:val="24"/>
          <w:szCs w:val="24"/>
          <w:lang w:val="it-IT"/>
        </w:rPr>
        <w:t>ë</w:t>
      </w:r>
      <w:r w:rsidR="00364560" w:rsidRPr="00364560">
        <w:rPr>
          <w:rFonts w:ascii="Arial" w:hAnsi="Arial" w:cs="Arial"/>
          <w:i/>
          <w:sz w:val="24"/>
          <w:szCs w:val="24"/>
          <w:lang w:val="it-IT"/>
        </w:rPr>
        <w:t xml:space="preserve"> vet</w:t>
      </w:r>
      <w:r w:rsidR="00D81418">
        <w:rPr>
          <w:rFonts w:ascii="Arial" w:hAnsi="Arial" w:cs="Arial"/>
          <w:i/>
          <w:sz w:val="24"/>
          <w:szCs w:val="24"/>
          <w:lang w:val="it-IT"/>
        </w:rPr>
        <w:t>ë</w:t>
      </w:r>
      <w:r w:rsidR="00364560" w:rsidRPr="00364560">
        <w:rPr>
          <w:rFonts w:ascii="Arial" w:hAnsi="Arial" w:cs="Arial"/>
          <w:i/>
          <w:sz w:val="24"/>
          <w:szCs w:val="24"/>
          <w:lang w:val="it-IT"/>
        </w:rPr>
        <w:t xml:space="preserve"> ligji t</w:t>
      </w:r>
      <w:r w:rsidR="00D81418">
        <w:rPr>
          <w:rFonts w:ascii="Arial" w:hAnsi="Arial" w:cs="Arial"/>
          <w:i/>
          <w:sz w:val="24"/>
          <w:szCs w:val="24"/>
          <w:lang w:val="it-IT"/>
        </w:rPr>
        <w:t>ë</w:t>
      </w:r>
      <w:r w:rsidR="00364560" w:rsidRPr="00364560">
        <w:rPr>
          <w:rFonts w:ascii="Arial" w:hAnsi="Arial" w:cs="Arial"/>
          <w:i/>
          <w:sz w:val="24"/>
          <w:szCs w:val="24"/>
          <w:lang w:val="it-IT"/>
        </w:rPr>
        <w:t xml:space="preserve"> mos q</w:t>
      </w:r>
      <w:r w:rsidR="00D81418">
        <w:rPr>
          <w:rFonts w:ascii="Arial" w:hAnsi="Arial" w:cs="Arial"/>
          <w:i/>
          <w:sz w:val="24"/>
          <w:szCs w:val="24"/>
          <w:lang w:val="it-IT"/>
        </w:rPr>
        <w:t>ë</w:t>
      </w:r>
      <w:r w:rsidR="00364560" w:rsidRPr="00364560">
        <w:rPr>
          <w:rFonts w:ascii="Arial" w:hAnsi="Arial" w:cs="Arial"/>
          <w:i/>
          <w:sz w:val="24"/>
          <w:szCs w:val="24"/>
          <w:lang w:val="it-IT"/>
        </w:rPr>
        <w:t>ndroj</w:t>
      </w:r>
      <w:r w:rsidR="00D81418">
        <w:rPr>
          <w:rFonts w:ascii="Arial" w:hAnsi="Arial" w:cs="Arial"/>
          <w:i/>
          <w:sz w:val="24"/>
          <w:szCs w:val="24"/>
          <w:lang w:val="it-IT"/>
        </w:rPr>
        <w:t>ë</w:t>
      </w:r>
      <w:r w:rsidR="00364560" w:rsidRPr="00364560">
        <w:rPr>
          <w:rFonts w:ascii="Arial" w:hAnsi="Arial" w:cs="Arial"/>
          <w:i/>
          <w:sz w:val="24"/>
          <w:szCs w:val="24"/>
          <w:lang w:val="it-IT"/>
        </w:rPr>
        <w:t xml:space="preserve"> statik n</w:t>
      </w:r>
      <w:r w:rsidR="00D81418">
        <w:rPr>
          <w:rFonts w:ascii="Arial" w:hAnsi="Arial" w:cs="Arial"/>
          <w:i/>
          <w:sz w:val="24"/>
          <w:szCs w:val="24"/>
          <w:lang w:val="it-IT"/>
        </w:rPr>
        <w:t>ë</w:t>
      </w:r>
      <w:r w:rsidR="00364560" w:rsidRPr="00364560">
        <w:rPr>
          <w:rFonts w:ascii="Arial" w:hAnsi="Arial" w:cs="Arial"/>
          <w:i/>
          <w:sz w:val="24"/>
          <w:szCs w:val="24"/>
          <w:lang w:val="it-IT"/>
        </w:rPr>
        <w:t>se duhet t’i jap</w:t>
      </w:r>
      <w:r w:rsidR="00D81418">
        <w:rPr>
          <w:rFonts w:ascii="Arial" w:hAnsi="Arial" w:cs="Arial"/>
          <w:i/>
          <w:sz w:val="24"/>
          <w:szCs w:val="24"/>
          <w:lang w:val="it-IT"/>
        </w:rPr>
        <w:t>ë</w:t>
      </w:r>
      <w:r w:rsidR="00364560" w:rsidRPr="00364560">
        <w:rPr>
          <w:rFonts w:ascii="Arial" w:hAnsi="Arial" w:cs="Arial"/>
          <w:i/>
          <w:sz w:val="24"/>
          <w:szCs w:val="24"/>
          <w:lang w:val="it-IT"/>
        </w:rPr>
        <w:t xml:space="preserve"> form</w:t>
      </w:r>
      <w:r w:rsidR="00D81418">
        <w:rPr>
          <w:rFonts w:ascii="Arial" w:hAnsi="Arial" w:cs="Arial"/>
          <w:i/>
          <w:sz w:val="24"/>
          <w:szCs w:val="24"/>
          <w:lang w:val="it-IT"/>
        </w:rPr>
        <w:t>ë</w:t>
      </w:r>
      <w:r w:rsidR="00364560" w:rsidRPr="00364560">
        <w:rPr>
          <w:rFonts w:ascii="Arial" w:hAnsi="Arial" w:cs="Arial"/>
          <w:i/>
          <w:sz w:val="24"/>
          <w:szCs w:val="24"/>
          <w:lang w:val="it-IT"/>
        </w:rPr>
        <w:t xml:space="preserve"> nj</w:t>
      </w:r>
      <w:r w:rsidR="00D81418">
        <w:rPr>
          <w:rFonts w:ascii="Arial" w:hAnsi="Arial" w:cs="Arial"/>
          <w:i/>
          <w:sz w:val="24"/>
          <w:szCs w:val="24"/>
          <w:lang w:val="it-IT"/>
        </w:rPr>
        <w:t>ë</w:t>
      </w:r>
      <w:r w:rsidR="00364560" w:rsidRPr="00364560">
        <w:rPr>
          <w:rFonts w:ascii="Arial" w:hAnsi="Arial" w:cs="Arial"/>
          <w:i/>
          <w:sz w:val="24"/>
          <w:szCs w:val="24"/>
          <w:lang w:val="it-IT"/>
        </w:rPr>
        <w:t xml:space="preserve"> koncepti. Nj</w:t>
      </w:r>
      <w:r w:rsidR="00D81418">
        <w:rPr>
          <w:rFonts w:ascii="Arial" w:hAnsi="Arial" w:cs="Arial"/>
          <w:i/>
          <w:sz w:val="24"/>
          <w:szCs w:val="24"/>
          <w:lang w:val="it-IT"/>
        </w:rPr>
        <w:t>ë</w:t>
      </w:r>
      <w:r w:rsidR="00364560" w:rsidRPr="00364560">
        <w:rPr>
          <w:rFonts w:ascii="Arial" w:hAnsi="Arial" w:cs="Arial"/>
          <w:i/>
          <w:sz w:val="24"/>
          <w:szCs w:val="24"/>
          <w:lang w:val="it-IT"/>
        </w:rPr>
        <w:t xml:space="preserve"> rregullim i pasak</w:t>
      </w:r>
      <w:r w:rsidR="00D81418">
        <w:rPr>
          <w:rFonts w:ascii="Arial" w:hAnsi="Arial" w:cs="Arial"/>
          <w:i/>
          <w:sz w:val="24"/>
          <w:szCs w:val="24"/>
          <w:lang w:val="it-IT"/>
        </w:rPr>
        <w:t>ë</w:t>
      </w:r>
      <w:r w:rsidR="00364560" w:rsidRPr="00364560">
        <w:rPr>
          <w:rFonts w:ascii="Arial" w:hAnsi="Arial" w:cs="Arial"/>
          <w:i/>
          <w:sz w:val="24"/>
          <w:szCs w:val="24"/>
          <w:lang w:val="it-IT"/>
        </w:rPr>
        <w:t xml:space="preserve"> i norm</w:t>
      </w:r>
      <w:r w:rsidR="00D81418">
        <w:rPr>
          <w:rFonts w:ascii="Arial" w:hAnsi="Arial" w:cs="Arial"/>
          <w:i/>
          <w:sz w:val="24"/>
          <w:szCs w:val="24"/>
          <w:lang w:val="it-IT"/>
        </w:rPr>
        <w:t>ë</w:t>
      </w:r>
      <w:r w:rsidR="00364560" w:rsidRPr="00364560">
        <w:rPr>
          <w:rFonts w:ascii="Arial" w:hAnsi="Arial" w:cs="Arial"/>
          <w:i/>
          <w:sz w:val="24"/>
          <w:szCs w:val="24"/>
          <w:lang w:val="it-IT"/>
        </w:rPr>
        <w:t>s ligjore, q</w:t>
      </w:r>
      <w:r w:rsidR="00D81418">
        <w:rPr>
          <w:rFonts w:ascii="Arial" w:hAnsi="Arial" w:cs="Arial"/>
          <w:i/>
          <w:sz w:val="24"/>
          <w:szCs w:val="24"/>
          <w:lang w:val="it-IT"/>
        </w:rPr>
        <w:t>ë</w:t>
      </w:r>
      <w:r w:rsidR="00364560" w:rsidRPr="00364560">
        <w:rPr>
          <w:rFonts w:ascii="Arial" w:hAnsi="Arial" w:cs="Arial"/>
          <w:i/>
          <w:sz w:val="24"/>
          <w:szCs w:val="24"/>
          <w:lang w:val="it-IT"/>
        </w:rPr>
        <w:t xml:space="preserve"> i l</w:t>
      </w:r>
      <w:r w:rsidR="00D81418">
        <w:rPr>
          <w:rFonts w:ascii="Arial" w:hAnsi="Arial" w:cs="Arial"/>
          <w:i/>
          <w:sz w:val="24"/>
          <w:szCs w:val="24"/>
          <w:lang w:val="it-IT"/>
        </w:rPr>
        <w:t>ë</w:t>
      </w:r>
      <w:r w:rsidR="00364560" w:rsidRPr="00364560">
        <w:rPr>
          <w:rFonts w:ascii="Arial" w:hAnsi="Arial" w:cs="Arial"/>
          <w:i/>
          <w:sz w:val="24"/>
          <w:szCs w:val="24"/>
          <w:lang w:val="it-IT"/>
        </w:rPr>
        <w:t xml:space="preserve"> shteg zbatuesit t’i jap asaj kuptime t</w:t>
      </w:r>
      <w:r w:rsidR="00D81418">
        <w:rPr>
          <w:rFonts w:ascii="Arial" w:hAnsi="Arial" w:cs="Arial"/>
          <w:i/>
          <w:sz w:val="24"/>
          <w:szCs w:val="24"/>
          <w:lang w:val="it-IT"/>
        </w:rPr>
        <w:t>ë</w:t>
      </w:r>
      <w:r w:rsidR="00364560" w:rsidRPr="00364560">
        <w:rPr>
          <w:rFonts w:ascii="Arial" w:hAnsi="Arial" w:cs="Arial"/>
          <w:i/>
          <w:sz w:val="24"/>
          <w:szCs w:val="24"/>
          <w:lang w:val="it-IT"/>
        </w:rPr>
        <w:t xml:space="preserve"> ndryshme dhe q</w:t>
      </w:r>
      <w:r w:rsidR="00D81418">
        <w:rPr>
          <w:rFonts w:ascii="Arial" w:hAnsi="Arial" w:cs="Arial"/>
          <w:i/>
          <w:sz w:val="24"/>
          <w:szCs w:val="24"/>
          <w:lang w:val="it-IT"/>
        </w:rPr>
        <w:t>ë</w:t>
      </w:r>
      <w:r w:rsidR="00364560" w:rsidRPr="00364560">
        <w:rPr>
          <w:rFonts w:ascii="Arial" w:hAnsi="Arial" w:cs="Arial"/>
          <w:i/>
          <w:sz w:val="24"/>
          <w:szCs w:val="24"/>
          <w:lang w:val="it-IT"/>
        </w:rPr>
        <w:t xml:space="preserve"> sjell pasoja, nuk shkon n</w:t>
      </w:r>
      <w:r w:rsidR="00D81418">
        <w:rPr>
          <w:rFonts w:ascii="Arial" w:hAnsi="Arial" w:cs="Arial"/>
          <w:i/>
          <w:sz w:val="24"/>
          <w:szCs w:val="24"/>
          <w:lang w:val="it-IT"/>
        </w:rPr>
        <w:t>ë</w:t>
      </w:r>
      <w:r w:rsidR="00364560" w:rsidRPr="00364560">
        <w:rPr>
          <w:rFonts w:ascii="Arial" w:hAnsi="Arial" w:cs="Arial"/>
          <w:i/>
          <w:sz w:val="24"/>
          <w:szCs w:val="24"/>
          <w:lang w:val="it-IT"/>
        </w:rPr>
        <w:t xml:space="preserve"> p</w:t>
      </w:r>
      <w:r w:rsidR="00D81418">
        <w:rPr>
          <w:rFonts w:ascii="Arial" w:hAnsi="Arial" w:cs="Arial"/>
          <w:i/>
          <w:sz w:val="24"/>
          <w:szCs w:val="24"/>
          <w:lang w:val="it-IT"/>
        </w:rPr>
        <w:t>ë</w:t>
      </w:r>
      <w:r w:rsidR="00364560" w:rsidRPr="00364560">
        <w:rPr>
          <w:rFonts w:ascii="Arial" w:hAnsi="Arial" w:cs="Arial"/>
          <w:i/>
          <w:sz w:val="24"/>
          <w:szCs w:val="24"/>
          <w:lang w:val="it-IT"/>
        </w:rPr>
        <w:t>rputhje me q</w:t>
      </w:r>
      <w:r w:rsidR="00D81418">
        <w:rPr>
          <w:rFonts w:ascii="Arial" w:hAnsi="Arial" w:cs="Arial"/>
          <w:i/>
          <w:sz w:val="24"/>
          <w:szCs w:val="24"/>
          <w:lang w:val="it-IT"/>
        </w:rPr>
        <w:t>ë</w:t>
      </w:r>
      <w:r w:rsidR="00364560" w:rsidRPr="00364560">
        <w:rPr>
          <w:rFonts w:ascii="Arial" w:hAnsi="Arial" w:cs="Arial"/>
          <w:i/>
          <w:sz w:val="24"/>
          <w:szCs w:val="24"/>
          <w:lang w:val="it-IT"/>
        </w:rPr>
        <w:t>llimin, stabilitetin, besueshm</w:t>
      </w:r>
      <w:r w:rsidR="00D81418">
        <w:rPr>
          <w:rFonts w:ascii="Arial" w:hAnsi="Arial" w:cs="Arial"/>
          <w:i/>
          <w:sz w:val="24"/>
          <w:szCs w:val="24"/>
          <w:lang w:val="it-IT"/>
        </w:rPr>
        <w:t>ë</w:t>
      </w:r>
      <w:r w:rsidR="00364560" w:rsidRPr="00364560">
        <w:rPr>
          <w:rFonts w:ascii="Arial" w:hAnsi="Arial" w:cs="Arial"/>
          <w:i/>
          <w:sz w:val="24"/>
          <w:szCs w:val="24"/>
          <w:lang w:val="it-IT"/>
        </w:rPr>
        <w:t>rin</w:t>
      </w:r>
      <w:r w:rsidR="00D81418">
        <w:rPr>
          <w:rFonts w:ascii="Arial" w:hAnsi="Arial" w:cs="Arial"/>
          <w:i/>
          <w:sz w:val="24"/>
          <w:szCs w:val="24"/>
          <w:lang w:val="it-IT"/>
        </w:rPr>
        <w:t>ë</w:t>
      </w:r>
      <w:r w:rsidR="00364560" w:rsidRPr="00364560">
        <w:rPr>
          <w:rFonts w:ascii="Arial" w:hAnsi="Arial" w:cs="Arial"/>
          <w:i/>
          <w:sz w:val="24"/>
          <w:szCs w:val="24"/>
          <w:lang w:val="it-IT"/>
        </w:rPr>
        <w:t xml:space="preserve"> dhe efektivitetin q</w:t>
      </w:r>
      <w:r w:rsidR="00D81418">
        <w:rPr>
          <w:rFonts w:ascii="Arial" w:hAnsi="Arial" w:cs="Arial"/>
          <w:i/>
          <w:sz w:val="24"/>
          <w:szCs w:val="24"/>
          <w:lang w:val="it-IT"/>
        </w:rPr>
        <w:t>ë</w:t>
      </w:r>
      <w:r w:rsidR="00364560" w:rsidRPr="00364560">
        <w:rPr>
          <w:rFonts w:ascii="Arial" w:hAnsi="Arial" w:cs="Arial"/>
          <w:i/>
          <w:sz w:val="24"/>
          <w:szCs w:val="24"/>
          <w:lang w:val="it-IT"/>
        </w:rPr>
        <w:t xml:space="preserve"> synon vet</w:t>
      </w:r>
      <w:r w:rsidR="00D81418">
        <w:rPr>
          <w:rFonts w:ascii="Arial" w:hAnsi="Arial" w:cs="Arial"/>
          <w:i/>
          <w:sz w:val="24"/>
          <w:szCs w:val="24"/>
          <w:lang w:val="it-IT"/>
        </w:rPr>
        <w:t>ë</w:t>
      </w:r>
      <w:r w:rsidR="00364560" w:rsidRPr="00364560">
        <w:rPr>
          <w:rFonts w:ascii="Arial" w:hAnsi="Arial" w:cs="Arial"/>
          <w:i/>
          <w:sz w:val="24"/>
          <w:szCs w:val="24"/>
          <w:lang w:val="it-IT"/>
        </w:rPr>
        <w:t xml:space="preserve"> norma........kur paqart</w:t>
      </w:r>
      <w:r w:rsidR="00D81418">
        <w:rPr>
          <w:rFonts w:ascii="Arial" w:hAnsi="Arial" w:cs="Arial"/>
          <w:i/>
          <w:sz w:val="24"/>
          <w:szCs w:val="24"/>
          <w:lang w:val="it-IT"/>
        </w:rPr>
        <w:t>ë</w:t>
      </w:r>
      <w:r w:rsidR="00364560" w:rsidRPr="00364560">
        <w:rPr>
          <w:rFonts w:ascii="Arial" w:hAnsi="Arial" w:cs="Arial"/>
          <w:i/>
          <w:sz w:val="24"/>
          <w:szCs w:val="24"/>
          <w:lang w:val="it-IT"/>
        </w:rPr>
        <w:t>sia krijon probleme t</w:t>
      </w:r>
      <w:r w:rsidR="00D81418">
        <w:rPr>
          <w:rFonts w:ascii="Arial" w:hAnsi="Arial" w:cs="Arial"/>
          <w:i/>
          <w:sz w:val="24"/>
          <w:szCs w:val="24"/>
          <w:lang w:val="it-IT"/>
        </w:rPr>
        <w:t>ë</w:t>
      </w:r>
      <w:r w:rsidR="00364560" w:rsidRPr="00364560">
        <w:rPr>
          <w:rFonts w:ascii="Arial" w:hAnsi="Arial" w:cs="Arial"/>
          <w:i/>
          <w:sz w:val="24"/>
          <w:szCs w:val="24"/>
          <w:lang w:val="it-IT"/>
        </w:rPr>
        <w:t xml:space="preserve"> tilla q</w:t>
      </w:r>
      <w:r w:rsidR="00D81418">
        <w:rPr>
          <w:rFonts w:ascii="Arial" w:hAnsi="Arial" w:cs="Arial"/>
          <w:i/>
          <w:sz w:val="24"/>
          <w:szCs w:val="24"/>
          <w:lang w:val="it-IT"/>
        </w:rPr>
        <w:t>ë</w:t>
      </w:r>
      <w:r w:rsidR="00364560" w:rsidRPr="00364560">
        <w:rPr>
          <w:rFonts w:ascii="Arial" w:hAnsi="Arial" w:cs="Arial"/>
          <w:i/>
          <w:sz w:val="24"/>
          <w:szCs w:val="24"/>
          <w:lang w:val="it-IT"/>
        </w:rPr>
        <w:t xml:space="preserve"> cojn</w:t>
      </w:r>
      <w:r w:rsidR="00D81418">
        <w:rPr>
          <w:rFonts w:ascii="Arial" w:hAnsi="Arial" w:cs="Arial"/>
          <w:i/>
          <w:sz w:val="24"/>
          <w:szCs w:val="24"/>
          <w:lang w:val="it-IT"/>
        </w:rPr>
        <w:t>ë</w:t>
      </w:r>
      <w:r w:rsidR="00364560" w:rsidRPr="00364560">
        <w:rPr>
          <w:rFonts w:ascii="Arial" w:hAnsi="Arial" w:cs="Arial"/>
          <w:i/>
          <w:sz w:val="24"/>
          <w:szCs w:val="24"/>
          <w:lang w:val="it-IT"/>
        </w:rPr>
        <w:t xml:space="preserve"> n</w:t>
      </w:r>
      <w:r w:rsidR="00D81418">
        <w:rPr>
          <w:rFonts w:ascii="Arial" w:hAnsi="Arial" w:cs="Arial"/>
          <w:i/>
          <w:sz w:val="24"/>
          <w:szCs w:val="24"/>
          <w:lang w:val="it-IT"/>
        </w:rPr>
        <w:t>ë</w:t>
      </w:r>
      <w:r w:rsidR="00364560" w:rsidRPr="00364560">
        <w:rPr>
          <w:rFonts w:ascii="Arial" w:hAnsi="Arial" w:cs="Arial"/>
          <w:i/>
          <w:sz w:val="24"/>
          <w:szCs w:val="24"/>
          <w:lang w:val="it-IT"/>
        </w:rPr>
        <w:t xml:space="preserve"> zbatimin e gabuar t</w:t>
      </w:r>
      <w:r w:rsidR="00D81418">
        <w:rPr>
          <w:rFonts w:ascii="Arial" w:hAnsi="Arial" w:cs="Arial"/>
          <w:i/>
          <w:sz w:val="24"/>
          <w:szCs w:val="24"/>
          <w:lang w:val="it-IT"/>
        </w:rPr>
        <w:t>ë</w:t>
      </w:r>
      <w:r w:rsidR="00364560" w:rsidRPr="00364560">
        <w:rPr>
          <w:rFonts w:ascii="Arial" w:hAnsi="Arial" w:cs="Arial"/>
          <w:i/>
          <w:sz w:val="24"/>
          <w:szCs w:val="24"/>
          <w:lang w:val="it-IT"/>
        </w:rPr>
        <w:t xml:space="preserve"> dispozitave ligjore dhe n</w:t>
      </w:r>
      <w:r w:rsidR="00D81418">
        <w:rPr>
          <w:rFonts w:ascii="Arial" w:hAnsi="Arial" w:cs="Arial"/>
          <w:i/>
          <w:sz w:val="24"/>
          <w:szCs w:val="24"/>
          <w:lang w:val="it-IT"/>
        </w:rPr>
        <w:t>ë</w:t>
      </w:r>
      <w:r w:rsidR="00364560" w:rsidRPr="00364560">
        <w:rPr>
          <w:rFonts w:ascii="Arial" w:hAnsi="Arial" w:cs="Arial"/>
          <w:i/>
          <w:sz w:val="24"/>
          <w:szCs w:val="24"/>
          <w:lang w:val="it-IT"/>
        </w:rPr>
        <w:t xml:space="preserve"> cenim t</w:t>
      </w:r>
      <w:r w:rsidR="00D81418">
        <w:rPr>
          <w:rFonts w:ascii="Arial" w:hAnsi="Arial" w:cs="Arial"/>
          <w:i/>
          <w:sz w:val="24"/>
          <w:szCs w:val="24"/>
          <w:lang w:val="it-IT"/>
        </w:rPr>
        <w:t>ë</w:t>
      </w:r>
      <w:r w:rsidR="00364560" w:rsidRPr="00364560">
        <w:rPr>
          <w:rFonts w:ascii="Arial" w:hAnsi="Arial" w:cs="Arial"/>
          <w:i/>
          <w:sz w:val="24"/>
          <w:szCs w:val="24"/>
          <w:lang w:val="it-IT"/>
        </w:rPr>
        <w:t xml:space="preserve"> parimit t</w:t>
      </w:r>
      <w:r w:rsidR="00D81418">
        <w:rPr>
          <w:rFonts w:ascii="Arial" w:hAnsi="Arial" w:cs="Arial"/>
          <w:i/>
          <w:sz w:val="24"/>
          <w:szCs w:val="24"/>
          <w:lang w:val="it-IT"/>
        </w:rPr>
        <w:t>ë</w:t>
      </w:r>
      <w:r w:rsidR="00364560" w:rsidRPr="00364560">
        <w:rPr>
          <w:rFonts w:ascii="Arial" w:hAnsi="Arial" w:cs="Arial"/>
          <w:i/>
          <w:sz w:val="24"/>
          <w:szCs w:val="24"/>
          <w:lang w:val="it-IT"/>
        </w:rPr>
        <w:t xml:space="preserve"> shtetit t</w:t>
      </w:r>
      <w:r w:rsidR="00D81418">
        <w:rPr>
          <w:rFonts w:ascii="Arial" w:hAnsi="Arial" w:cs="Arial"/>
          <w:i/>
          <w:sz w:val="24"/>
          <w:szCs w:val="24"/>
          <w:lang w:val="it-IT"/>
        </w:rPr>
        <w:t>ë</w:t>
      </w:r>
      <w:r w:rsidR="00364560" w:rsidRPr="00364560">
        <w:rPr>
          <w:rFonts w:ascii="Arial" w:hAnsi="Arial" w:cs="Arial"/>
          <w:i/>
          <w:sz w:val="24"/>
          <w:szCs w:val="24"/>
          <w:lang w:val="it-IT"/>
        </w:rPr>
        <w:t xml:space="preserve"> s</w:t>
      </w:r>
      <w:r w:rsidR="00D81418">
        <w:rPr>
          <w:rFonts w:ascii="Arial" w:hAnsi="Arial" w:cs="Arial"/>
          <w:i/>
          <w:sz w:val="24"/>
          <w:szCs w:val="24"/>
          <w:lang w:val="it-IT"/>
        </w:rPr>
        <w:t>ë</w:t>
      </w:r>
      <w:r w:rsidR="00364560" w:rsidRPr="00364560">
        <w:rPr>
          <w:rFonts w:ascii="Arial" w:hAnsi="Arial" w:cs="Arial"/>
          <w:i/>
          <w:sz w:val="24"/>
          <w:szCs w:val="24"/>
          <w:lang w:val="it-IT"/>
        </w:rPr>
        <w:t xml:space="preserve"> drejt</w:t>
      </w:r>
      <w:r w:rsidR="00D81418">
        <w:rPr>
          <w:rFonts w:ascii="Arial" w:hAnsi="Arial" w:cs="Arial"/>
          <w:i/>
          <w:sz w:val="24"/>
          <w:szCs w:val="24"/>
          <w:lang w:val="it-IT"/>
        </w:rPr>
        <w:t>ë</w:t>
      </w:r>
      <w:r w:rsidR="00364560" w:rsidRPr="00364560">
        <w:rPr>
          <w:rFonts w:ascii="Arial" w:hAnsi="Arial" w:cs="Arial"/>
          <w:i/>
          <w:sz w:val="24"/>
          <w:szCs w:val="24"/>
          <w:lang w:val="it-IT"/>
        </w:rPr>
        <w:t>s e t</w:t>
      </w:r>
      <w:r w:rsidR="00D81418">
        <w:rPr>
          <w:rFonts w:ascii="Arial" w:hAnsi="Arial" w:cs="Arial"/>
          <w:i/>
          <w:sz w:val="24"/>
          <w:szCs w:val="24"/>
          <w:lang w:val="it-IT"/>
        </w:rPr>
        <w:t>ë</w:t>
      </w:r>
      <w:r w:rsidR="00364560" w:rsidRPr="00364560">
        <w:rPr>
          <w:rFonts w:ascii="Arial" w:hAnsi="Arial" w:cs="Arial"/>
          <w:i/>
          <w:sz w:val="24"/>
          <w:szCs w:val="24"/>
          <w:lang w:val="it-IT"/>
        </w:rPr>
        <w:t xml:space="preserve"> siguris</w:t>
      </w:r>
      <w:r w:rsidR="00D81418">
        <w:rPr>
          <w:rFonts w:ascii="Arial" w:hAnsi="Arial" w:cs="Arial"/>
          <w:i/>
          <w:sz w:val="24"/>
          <w:szCs w:val="24"/>
          <w:lang w:val="it-IT"/>
        </w:rPr>
        <w:t>ë</w:t>
      </w:r>
      <w:r w:rsidR="00364560" w:rsidRPr="00364560">
        <w:rPr>
          <w:rFonts w:ascii="Arial" w:hAnsi="Arial" w:cs="Arial"/>
          <w:i/>
          <w:sz w:val="24"/>
          <w:szCs w:val="24"/>
          <w:lang w:val="it-IT"/>
        </w:rPr>
        <w:t xml:space="preserve"> juridike, at</w:t>
      </w:r>
      <w:r w:rsidR="00D81418">
        <w:rPr>
          <w:rFonts w:ascii="Arial" w:hAnsi="Arial" w:cs="Arial"/>
          <w:i/>
          <w:sz w:val="24"/>
          <w:szCs w:val="24"/>
          <w:lang w:val="it-IT"/>
        </w:rPr>
        <w:t>ë</w:t>
      </w:r>
      <w:r w:rsidR="00364560" w:rsidRPr="00364560">
        <w:rPr>
          <w:rFonts w:ascii="Arial" w:hAnsi="Arial" w:cs="Arial"/>
          <w:i/>
          <w:sz w:val="24"/>
          <w:szCs w:val="24"/>
          <w:lang w:val="it-IT"/>
        </w:rPr>
        <w:t>her</w:t>
      </w:r>
      <w:r w:rsidR="00D81418">
        <w:rPr>
          <w:rFonts w:ascii="Arial" w:hAnsi="Arial" w:cs="Arial"/>
          <w:i/>
          <w:sz w:val="24"/>
          <w:szCs w:val="24"/>
          <w:lang w:val="it-IT"/>
        </w:rPr>
        <w:t>ë</w:t>
      </w:r>
      <w:r w:rsidR="00364560" w:rsidRPr="00364560">
        <w:rPr>
          <w:rFonts w:ascii="Arial" w:hAnsi="Arial" w:cs="Arial"/>
          <w:i/>
          <w:sz w:val="24"/>
          <w:szCs w:val="24"/>
          <w:lang w:val="it-IT"/>
        </w:rPr>
        <w:t xml:space="preserve"> nuk mund t</w:t>
      </w:r>
      <w:r w:rsidR="00D81418">
        <w:rPr>
          <w:rFonts w:ascii="Arial" w:hAnsi="Arial" w:cs="Arial"/>
          <w:i/>
          <w:sz w:val="24"/>
          <w:szCs w:val="24"/>
          <w:lang w:val="it-IT"/>
        </w:rPr>
        <w:t>ë</w:t>
      </w:r>
      <w:r w:rsidR="00364560" w:rsidRPr="00364560">
        <w:rPr>
          <w:rFonts w:ascii="Arial" w:hAnsi="Arial" w:cs="Arial"/>
          <w:i/>
          <w:sz w:val="24"/>
          <w:szCs w:val="24"/>
          <w:lang w:val="it-IT"/>
        </w:rPr>
        <w:t xml:space="preserve"> pranohet se k</w:t>
      </w:r>
      <w:r w:rsidR="00D81418">
        <w:rPr>
          <w:rFonts w:ascii="Arial" w:hAnsi="Arial" w:cs="Arial"/>
          <w:i/>
          <w:sz w:val="24"/>
          <w:szCs w:val="24"/>
          <w:lang w:val="it-IT"/>
        </w:rPr>
        <w:t>ë</w:t>
      </w:r>
      <w:r w:rsidR="00364560" w:rsidRPr="00364560">
        <w:rPr>
          <w:rFonts w:ascii="Arial" w:hAnsi="Arial" w:cs="Arial"/>
          <w:i/>
          <w:sz w:val="24"/>
          <w:szCs w:val="24"/>
          <w:lang w:val="it-IT"/>
        </w:rPr>
        <w:t>to norma jan</w:t>
      </w:r>
      <w:r w:rsidR="00D81418">
        <w:rPr>
          <w:rFonts w:ascii="Arial" w:hAnsi="Arial" w:cs="Arial"/>
          <w:i/>
          <w:sz w:val="24"/>
          <w:szCs w:val="24"/>
          <w:lang w:val="it-IT"/>
        </w:rPr>
        <w:t>ë</w:t>
      </w:r>
      <w:r w:rsidR="00364560" w:rsidRPr="00364560">
        <w:rPr>
          <w:rFonts w:ascii="Arial" w:hAnsi="Arial" w:cs="Arial"/>
          <w:i/>
          <w:sz w:val="24"/>
          <w:szCs w:val="24"/>
          <w:lang w:val="it-IT"/>
        </w:rPr>
        <w:t xml:space="preserve"> t</w:t>
      </w:r>
      <w:r w:rsidR="00D81418">
        <w:rPr>
          <w:rFonts w:ascii="Arial" w:hAnsi="Arial" w:cs="Arial"/>
          <w:i/>
          <w:sz w:val="24"/>
          <w:szCs w:val="24"/>
          <w:lang w:val="it-IT"/>
        </w:rPr>
        <w:t>ë</w:t>
      </w:r>
      <w:r w:rsidR="00364560" w:rsidRPr="00364560">
        <w:rPr>
          <w:rFonts w:ascii="Arial" w:hAnsi="Arial" w:cs="Arial"/>
          <w:i/>
          <w:sz w:val="24"/>
          <w:szCs w:val="24"/>
          <w:lang w:val="it-IT"/>
        </w:rPr>
        <w:t xml:space="preserve"> pajtueshme edhe me frym</w:t>
      </w:r>
      <w:r w:rsidR="00D81418">
        <w:rPr>
          <w:rFonts w:ascii="Arial" w:hAnsi="Arial" w:cs="Arial"/>
          <w:i/>
          <w:sz w:val="24"/>
          <w:szCs w:val="24"/>
          <w:lang w:val="it-IT"/>
        </w:rPr>
        <w:t>ë</w:t>
      </w:r>
      <w:r w:rsidR="00364560" w:rsidRPr="00364560">
        <w:rPr>
          <w:rFonts w:ascii="Arial" w:hAnsi="Arial" w:cs="Arial"/>
          <w:i/>
          <w:sz w:val="24"/>
          <w:szCs w:val="24"/>
          <w:lang w:val="it-IT"/>
        </w:rPr>
        <w:t>n e Kushtetut</w:t>
      </w:r>
      <w:r w:rsidR="00D81418">
        <w:rPr>
          <w:rFonts w:ascii="Arial" w:hAnsi="Arial" w:cs="Arial"/>
          <w:i/>
          <w:sz w:val="24"/>
          <w:szCs w:val="24"/>
          <w:lang w:val="it-IT"/>
        </w:rPr>
        <w:t>ë</w:t>
      </w:r>
      <w:r w:rsidR="00364560" w:rsidRPr="00364560">
        <w:rPr>
          <w:rFonts w:ascii="Arial" w:hAnsi="Arial" w:cs="Arial"/>
          <w:i/>
          <w:sz w:val="24"/>
          <w:szCs w:val="24"/>
          <w:lang w:val="it-IT"/>
        </w:rPr>
        <w:t>s.</w:t>
      </w:r>
      <w:r w:rsidR="00364560">
        <w:rPr>
          <w:rFonts w:ascii="Arial" w:hAnsi="Arial" w:cs="Arial"/>
          <w:sz w:val="24"/>
          <w:szCs w:val="24"/>
          <w:lang w:val="it-IT"/>
        </w:rPr>
        <w:t>”.</w:t>
      </w:r>
    </w:p>
    <w:p w:rsidR="00364560" w:rsidRDefault="00364560" w:rsidP="00AA06A4">
      <w:pPr>
        <w:spacing w:after="0"/>
        <w:jc w:val="both"/>
        <w:rPr>
          <w:rFonts w:ascii="Arial" w:hAnsi="Arial" w:cs="Arial"/>
          <w:sz w:val="24"/>
          <w:szCs w:val="24"/>
          <w:lang w:val="it-IT"/>
        </w:rPr>
      </w:pPr>
    </w:p>
    <w:p w:rsidR="00F26AA6" w:rsidRPr="00F26AA6" w:rsidRDefault="00F26AA6" w:rsidP="00AA06A4">
      <w:pPr>
        <w:spacing w:after="0"/>
        <w:jc w:val="both"/>
        <w:rPr>
          <w:rFonts w:ascii="Arial" w:hAnsi="Arial" w:cs="Arial"/>
          <w:iCs/>
          <w:sz w:val="24"/>
          <w:szCs w:val="24"/>
          <w:lang w:val="sq-AL"/>
        </w:rPr>
      </w:pPr>
      <w:r w:rsidRPr="00F26AA6">
        <w:rPr>
          <w:rFonts w:ascii="Arial" w:hAnsi="Arial" w:cs="Arial"/>
          <w:iCs/>
          <w:sz w:val="24"/>
          <w:szCs w:val="24"/>
          <w:lang w:val="sq-AL"/>
        </w:rPr>
        <w:t>Nga ana tjet</w:t>
      </w:r>
      <w:r w:rsidR="00D81418">
        <w:rPr>
          <w:rFonts w:ascii="Arial" w:hAnsi="Arial" w:cs="Arial"/>
          <w:iCs/>
          <w:sz w:val="24"/>
          <w:szCs w:val="24"/>
          <w:lang w:val="sq-AL"/>
        </w:rPr>
        <w:t>ë</w:t>
      </w:r>
      <w:r w:rsidRPr="00F26AA6">
        <w:rPr>
          <w:rFonts w:ascii="Arial" w:hAnsi="Arial" w:cs="Arial"/>
          <w:iCs/>
          <w:sz w:val="24"/>
          <w:szCs w:val="24"/>
          <w:lang w:val="sq-AL"/>
        </w:rPr>
        <w:t>r, është e vërtetë që jurisprudence kushtetuese, shqiptare dhe europiane, ka përcaktuar se e drejta e pronës në kuptimin që i jep neni 41, i Kushtetutës së Republikë</w:t>
      </w:r>
      <w:r>
        <w:rPr>
          <w:rFonts w:ascii="Arial" w:hAnsi="Arial" w:cs="Arial"/>
          <w:iCs/>
          <w:sz w:val="24"/>
          <w:szCs w:val="24"/>
          <w:lang w:val="sq-AL"/>
        </w:rPr>
        <w:t>s së Shqipërisë, dhe neni 1, i P</w:t>
      </w:r>
      <w:r w:rsidRPr="00F26AA6">
        <w:rPr>
          <w:rFonts w:ascii="Arial" w:hAnsi="Arial" w:cs="Arial"/>
          <w:iCs/>
          <w:sz w:val="24"/>
          <w:szCs w:val="24"/>
          <w:lang w:val="sq-AL"/>
        </w:rPr>
        <w:t xml:space="preserve">rotokollit </w:t>
      </w:r>
      <w:r>
        <w:rPr>
          <w:rFonts w:ascii="Arial" w:hAnsi="Arial" w:cs="Arial"/>
          <w:iCs/>
          <w:sz w:val="24"/>
          <w:szCs w:val="24"/>
          <w:lang w:val="sq-AL"/>
        </w:rPr>
        <w:t>shtes</w:t>
      </w:r>
      <w:r w:rsidR="00D81418">
        <w:rPr>
          <w:rFonts w:ascii="Arial" w:hAnsi="Arial" w:cs="Arial"/>
          <w:iCs/>
          <w:sz w:val="24"/>
          <w:szCs w:val="24"/>
          <w:lang w:val="sq-AL"/>
        </w:rPr>
        <w:t>ë</w:t>
      </w:r>
      <w:r w:rsidRPr="00F26AA6">
        <w:rPr>
          <w:rFonts w:ascii="Arial" w:hAnsi="Arial" w:cs="Arial"/>
          <w:iCs/>
          <w:sz w:val="24"/>
          <w:szCs w:val="24"/>
          <w:lang w:val="sq-AL"/>
        </w:rPr>
        <w:t xml:space="preserve"> të Konventës Evropiane për të Drejtat e Njeriut, nuk mund të barazohet me kuptimin që ka në vetvete e drejta për kthimin dhe kompensimin e pronave. Më tej, është gjithashtu e vërtetë se nga koncepti i së drejtës së pronës që ka pranuar Kushtetuta e Republikës së Shqipërisë në nenin 41 të saj, të cilin e ka sanksionuar edhe neni 1, i </w:t>
      </w:r>
      <w:r>
        <w:rPr>
          <w:rFonts w:ascii="Arial" w:hAnsi="Arial" w:cs="Arial"/>
          <w:iCs/>
          <w:sz w:val="24"/>
          <w:szCs w:val="24"/>
          <w:lang w:val="sq-AL"/>
        </w:rPr>
        <w:t>P</w:t>
      </w:r>
      <w:r w:rsidRPr="00F26AA6">
        <w:rPr>
          <w:rFonts w:ascii="Arial" w:hAnsi="Arial" w:cs="Arial"/>
          <w:iCs/>
          <w:sz w:val="24"/>
          <w:szCs w:val="24"/>
          <w:lang w:val="sq-AL"/>
        </w:rPr>
        <w:t xml:space="preserve">rotokollit </w:t>
      </w:r>
      <w:r>
        <w:rPr>
          <w:rFonts w:ascii="Arial" w:hAnsi="Arial" w:cs="Arial"/>
          <w:iCs/>
          <w:sz w:val="24"/>
          <w:szCs w:val="24"/>
          <w:lang w:val="sq-AL"/>
        </w:rPr>
        <w:t>shtes</w:t>
      </w:r>
      <w:r w:rsidR="00D81418">
        <w:rPr>
          <w:rFonts w:ascii="Arial" w:hAnsi="Arial" w:cs="Arial"/>
          <w:iCs/>
          <w:sz w:val="24"/>
          <w:szCs w:val="24"/>
          <w:lang w:val="sq-AL"/>
        </w:rPr>
        <w:t>ë</w:t>
      </w:r>
      <w:r w:rsidRPr="00F26AA6">
        <w:rPr>
          <w:rFonts w:ascii="Arial" w:hAnsi="Arial" w:cs="Arial"/>
          <w:iCs/>
          <w:sz w:val="24"/>
          <w:szCs w:val="24"/>
          <w:lang w:val="sq-AL"/>
        </w:rPr>
        <w:t xml:space="preserve"> të Konventës Evropiane për të Drejtat e Njeriut, nuk rrjedh asnjë e drejtë absolute për shpërblim të plotë. Çështja e detyrimit për dëmshpërblim në vetvete dhe kufijtë e tij përcaktohen nga rrethanat e secilit rast konkret. Shtetit ka një hapësirë të gjerë vlerësimi, për arsye se ai njeh gjendjen dhe raportet shoqërore më mirë se çdo individ dhe se vetëm ai ka në dispozicion mjetet li</w:t>
      </w:r>
      <w:r>
        <w:rPr>
          <w:rFonts w:ascii="Arial" w:hAnsi="Arial" w:cs="Arial"/>
          <w:iCs/>
          <w:sz w:val="24"/>
          <w:szCs w:val="24"/>
          <w:lang w:val="sq-AL"/>
        </w:rPr>
        <w:t xml:space="preserve">gjore për t’i përmirësuar ato. </w:t>
      </w:r>
      <w:r w:rsidRPr="00F26AA6">
        <w:rPr>
          <w:rFonts w:ascii="Arial" w:hAnsi="Arial" w:cs="Arial"/>
          <w:iCs/>
          <w:sz w:val="24"/>
          <w:szCs w:val="24"/>
          <w:lang w:val="sq-AL"/>
        </w:rPr>
        <w:t>Objektivat legjitimë të interesit publik si ato që ndiqen në kuadrin e masave të reformës ekonomike ose masat e hartuara për të arritur drejtësi më të madhe shoqërore mund të kërkojnë një rimbursim më të vogël se vlera e plotë e tregut</w:t>
      </w:r>
      <w:r>
        <w:rPr>
          <w:rFonts w:ascii="Arial" w:hAnsi="Arial" w:cs="Arial"/>
          <w:iCs/>
          <w:sz w:val="24"/>
          <w:szCs w:val="24"/>
          <w:lang w:val="sq-AL"/>
        </w:rPr>
        <w:t>.</w:t>
      </w:r>
    </w:p>
    <w:p w:rsidR="00F26AA6" w:rsidRPr="00F26AA6" w:rsidRDefault="00F26AA6" w:rsidP="00AA06A4">
      <w:pPr>
        <w:spacing w:after="0"/>
        <w:jc w:val="both"/>
        <w:rPr>
          <w:rFonts w:ascii="Arial" w:hAnsi="Arial" w:cs="Arial"/>
          <w:iCs/>
          <w:sz w:val="24"/>
          <w:szCs w:val="24"/>
          <w:lang w:val="sq-AL"/>
        </w:rPr>
      </w:pPr>
    </w:p>
    <w:p w:rsidR="00F26AA6" w:rsidRDefault="00F26AA6" w:rsidP="00AA06A4">
      <w:pPr>
        <w:spacing w:after="0"/>
        <w:jc w:val="both"/>
        <w:rPr>
          <w:rFonts w:ascii="Arial" w:hAnsi="Arial" w:cs="Arial"/>
          <w:iCs/>
          <w:sz w:val="24"/>
          <w:szCs w:val="24"/>
          <w:lang w:val="sq-AL"/>
        </w:rPr>
      </w:pPr>
      <w:r w:rsidRPr="00F26AA6">
        <w:rPr>
          <w:rFonts w:ascii="Arial" w:hAnsi="Arial" w:cs="Arial"/>
          <w:iCs/>
          <w:sz w:val="24"/>
          <w:szCs w:val="24"/>
          <w:lang w:val="sq-AL"/>
        </w:rPr>
        <w:t>Mirëpo, këto parime aplikohen deri në momentin ku shteti nuk ka miratuar rregulla ligjore për kthimin dhe kompensimin e pronave. Pra, në ndërmarrjen për herë të parë të iniciativës për rregullimin e kësaj situate, shteti ka diskrecion të gjerë për të përcaktuar nëse do të aplikojë shpërblim të plotë apo të pjesshëm, për rastin e pronave të konfiskuara pa të drejtë nga regjimet totalitare. Në kushtet</w:t>
      </w:r>
      <w:r>
        <w:rPr>
          <w:rFonts w:ascii="Arial" w:hAnsi="Arial" w:cs="Arial"/>
          <w:iCs/>
          <w:sz w:val="24"/>
          <w:szCs w:val="24"/>
          <w:lang w:val="sq-AL"/>
        </w:rPr>
        <w:t xml:space="preserve"> kur, shteti shqipar, ka rreth 1</w:t>
      </w:r>
      <w:r w:rsidRPr="00F26AA6">
        <w:rPr>
          <w:rFonts w:ascii="Arial" w:hAnsi="Arial" w:cs="Arial"/>
          <w:iCs/>
          <w:sz w:val="24"/>
          <w:szCs w:val="24"/>
          <w:lang w:val="sq-AL"/>
        </w:rPr>
        <w:t>2 vite që ka njohur me ligj të drejtën e kompensimit me vlerë të plotë dhe kthimit të plotë të pronës, nëse ajo nuk është e zënë (me përjashtim të tokës bujqësore që kthehet deri në 100 ha), atëherë zbatimi i parimeve të</w:t>
      </w:r>
      <w:r>
        <w:rPr>
          <w:rFonts w:ascii="Arial" w:hAnsi="Arial" w:cs="Arial"/>
          <w:iCs/>
          <w:sz w:val="24"/>
          <w:szCs w:val="24"/>
          <w:lang w:val="sq-AL"/>
        </w:rPr>
        <w:t xml:space="preserve"> p</w:t>
      </w:r>
      <w:r w:rsidR="00D81418">
        <w:rPr>
          <w:rFonts w:ascii="Arial" w:hAnsi="Arial" w:cs="Arial"/>
          <w:iCs/>
          <w:sz w:val="24"/>
          <w:szCs w:val="24"/>
          <w:lang w:val="sq-AL"/>
        </w:rPr>
        <w:t>ë</w:t>
      </w:r>
      <w:r>
        <w:rPr>
          <w:rFonts w:ascii="Arial" w:hAnsi="Arial" w:cs="Arial"/>
          <w:iCs/>
          <w:sz w:val="24"/>
          <w:szCs w:val="24"/>
          <w:lang w:val="sq-AL"/>
        </w:rPr>
        <w:t>rmenduara m</w:t>
      </w:r>
      <w:r w:rsidR="00D81418">
        <w:rPr>
          <w:rFonts w:ascii="Arial" w:hAnsi="Arial" w:cs="Arial"/>
          <w:iCs/>
          <w:sz w:val="24"/>
          <w:szCs w:val="24"/>
          <w:lang w:val="sq-AL"/>
        </w:rPr>
        <w:t>ë</w:t>
      </w:r>
      <w:r>
        <w:rPr>
          <w:rFonts w:ascii="Arial" w:hAnsi="Arial" w:cs="Arial"/>
          <w:iCs/>
          <w:sz w:val="24"/>
          <w:szCs w:val="24"/>
          <w:lang w:val="sq-AL"/>
        </w:rPr>
        <w:t>sip</w:t>
      </w:r>
      <w:r w:rsidR="00D81418">
        <w:rPr>
          <w:rFonts w:ascii="Arial" w:hAnsi="Arial" w:cs="Arial"/>
          <w:iCs/>
          <w:sz w:val="24"/>
          <w:szCs w:val="24"/>
          <w:lang w:val="sq-AL"/>
        </w:rPr>
        <w:t>ë</w:t>
      </w:r>
      <w:r>
        <w:rPr>
          <w:rFonts w:ascii="Arial" w:hAnsi="Arial" w:cs="Arial"/>
          <w:iCs/>
          <w:sz w:val="24"/>
          <w:szCs w:val="24"/>
          <w:lang w:val="sq-AL"/>
        </w:rPr>
        <w:t>r dhe t</w:t>
      </w:r>
      <w:r w:rsidR="00D81418">
        <w:rPr>
          <w:rFonts w:ascii="Arial" w:hAnsi="Arial" w:cs="Arial"/>
          <w:iCs/>
          <w:sz w:val="24"/>
          <w:szCs w:val="24"/>
          <w:lang w:val="sq-AL"/>
        </w:rPr>
        <w:t>ë</w:t>
      </w:r>
      <w:r>
        <w:rPr>
          <w:rFonts w:ascii="Arial" w:hAnsi="Arial" w:cs="Arial"/>
          <w:iCs/>
          <w:sz w:val="24"/>
          <w:szCs w:val="24"/>
          <w:lang w:val="sq-AL"/>
        </w:rPr>
        <w:t xml:space="preserve"> p</w:t>
      </w:r>
      <w:r w:rsidR="00D81418">
        <w:rPr>
          <w:rFonts w:ascii="Arial" w:hAnsi="Arial" w:cs="Arial"/>
          <w:iCs/>
          <w:sz w:val="24"/>
          <w:szCs w:val="24"/>
          <w:lang w:val="sq-AL"/>
        </w:rPr>
        <w:t>ë</w:t>
      </w:r>
      <w:r>
        <w:rPr>
          <w:rFonts w:ascii="Arial" w:hAnsi="Arial" w:cs="Arial"/>
          <w:iCs/>
          <w:sz w:val="24"/>
          <w:szCs w:val="24"/>
          <w:lang w:val="sq-AL"/>
        </w:rPr>
        <w:t>rfshira edhe si argument p</w:t>
      </w:r>
      <w:r w:rsidR="00D81418">
        <w:rPr>
          <w:rFonts w:ascii="Arial" w:hAnsi="Arial" w:cs="Arial"/>
          <w:iCs/>
          <w:sz w:val="24"/>
          <w:szCs w:val="24"/>
          <w:lang w:val="sq-AL"/>
        </w:rPr>
        <w:t>ë</w:t>
      </w:r>
      <w:r>
        <w:rPr>
          <w:rFonts w:ascii="Arial" w:hAnsi="Arial" w:cs="Arial"/>
          <w:iCs/>
          <w:sz w:val="24"/>
          <w:szCs w:val="24"/>
          <w:lang w:val="sq-AL"/>
        </w:rPr>
        <w:t>r t</w:t>
      </w:r>
      <w:r w:rsidR="00D81418">
        <w:rPr>
          <w:rFonts w:ascii="Arial" w:hAnsi="Arial" w:cs="Arial"/>
          <w:iCs/>
          <w:sz w:val="24"/>
          <w:szCs w:val="24"/>
          <w:lang w:val="sq-AL"/>
        </w:rPr>
        <w:t>ë</w:t>
      </w:r>
      <w:r>
        <w:rPr>
          <w:rFonts w:ascii="Arial" w:hAnsi="Arial" w:cs="Arial"/>
          <w:iCs/>
          <w:sz w:val="24"/>
          <w:szCs w:val="24"/>
          <w:lang w:val="sq-AL"/>
        </w:rPr>
        <w:t xml:space="preserve"> “legjitimuar” k</w:t>
      </w:r>
      <w:r w:rsidR="00D81418">
        <w:rPr>
          <w:rFonts w:ascii="Arial" w:hAnsi="Arial" w:cs="Arial"/>
          <w:iCs/>
          <w:sz w:val="24"/>
          <w:szCs w:val="24"/>
          <w:lang w:val="sq-AL"/>
        </w:rPr>
        <w:t>ë</w:t>
      </w:r>
      <w:r>
        <w:rPr>
          <w:rFonts w:ascii="Arial" w:hAnsi="Arial" w:cs="Arial"/>
          <w:iCs/>
          <w:sz w:val="24"/>
          <w:szCs w:val="24"/>
          <w:lang w:val="sq-AL"/>
        </w:rPr>
        <w:t>t</w:t>
      </w:r>
      <w:r w:rsidR="00D81418">
        <w:rPr>
          <w:rFonts w:ascii="Arial" w:hAnsi="Arial" w:cs="Arial"/>
          <w:iCs/>
          <w:sz w:val="24"/>
          <w:szCs w:val="24"/>
          <w:lang w:val="sq-AL"/>
        </w:rPr>
        <w:t>ë</w:t>
      </w:r>
      <w:r>
        <w:rPr>
          <w:rFonts w:ascii="Arial" w:hAnsi="Arial" w:cs="Arial"/>
          <w:iCs/>
          <w:sz w:val="24"/>
          <w:szCs w:val="24"/>
          <w:lang w:val="sq-AL"/>
        </w:rPr>
        <w:t xml:space="preserve"> iniciativ</w:t>
      </w:r>
      <w:r w:rsidR="00D81418">
        <w:rPr>
          <w:rFonts w:ascii="Arial" w:hAnsi="Arial" w:cs="Arial"/>
          <w:iCs/>
          <w:sz w:val="24"/>
          <w:szCs w:val="24"/>
          <w:lang w:val="sq-AL"/>
        </w:rPr>
        <w:t>ë</w:t>
      </w:r>
      <w:r>
        <w:rPr>
          <w:rFonts w:ascii="Arial" w:hAnsi="Arial" w:cs="Arial"/>
          <w:iCs/>
          <w:sz w:val="24"/>
          <w:szCs w:val="24"/>
          <w:lang w:val="sq-AL"/>
        </w:rPr>
        <w:t xml:space="preserve"> ligjore</w:t>
      </w:r>
      <w:r w:rsidRPr="00F26AA6">
        <w:rPr>
          <w:rFonts w:ascii="Arial" w:hAnsi="Arial" w:cs="Arial"/>
          <w:iCs/>
          <w:sz w:val="24"/>
          <w:szCs w:val="24"/>
          <w:lang w:val="sq-AL"/>
        </w:rPr>
        <w:t>, bëhet krejtësisht i pavlerë. GJEDNJ në jurisprudencën e saj, ndryshe ngasa citohet në relación</w:t>
      </w:r>
      <w:r>
        <w:rPr>
          <w:rFonts w:ascii="Arial" w:hAnsi="Arial" w:cs="Arial"/>
          <w:iCs/>
          <w:sz w:val="24"/>
          <w:szCs w:val="24"/>
          <w:lang w:val="sq-AL"/>
        </w:rPr>
        <w:t>in shoq</w:t>
      </w:r>
      <w:r w:rsidR="00D81418">
        <w:rPr>
          <w:rFonts w:ascii="Arial" w:hAnsi="Arial" w:cs="Arial"/>
          <w:iCs/>
          <w:sz w:val="24"/>
          <w:szCs w:val="24"/>
          <w:lang w:val="sq-AL"/>
        </w:rPr>
        <w:t>ë</w:t>
      </w:r>
      <w:r>
        <w:rPr>
          <w:rFonts w:ascii="Arial" w:hAnsi="Arial" w:cs="Arial"/>
          <w:iCs/>
          <w:sz w:val="24"/>
          <w:szCs w:val="24"/>
          <w:lang w:val="sq-AL"/>
        </w:rPr>
        <w:t>rues t</w:t>
      </w:r>
      <w:r w:rsidR="00D81418">
        <w:rPr>
          <w:rFonts w:ascii="Arial" w:hAnsi="Arial" w:cs="Arial"/>
          <w:iCs/>
          <w:sz w:val="24"/>
          <w:szCs w:val="24"/>
          <w:lang w:val="sq-AL"/>
        </w:rPr>
        <w:t>ë</w:t>
      </w:r>
      <w:r>
        <w:rPr>
          <w:rFonts w:ascii="Arial" w:hAnsi="Arial" w:cs="Arial"/>
          <w:iCs/>
          <w:sz w:val="24"/>
          <w:szCs w:val="24"/>
          <w:lang w:val="sq-AL"/>
        </w:rPr>
        <w:t xml:space="preserve"> ligjit</w:t>
      </w:r>
      <w:r w:rsidRPr="00F26AA6">
        <w:rPr>
          <w:rFonts w:ascii="Arial" w:hAnsi="Arial" w:cs="Arial"/>
          <w:iCs/>
          <w:sz w:val="24"/>
          <w:szCs w:val="24"/>
          <w:lang w:val="sq-AL"/>
        </w:rPr>
        <w:t>, është shprehur se: “….</w:t>
      </w:r>
      <w:r w:rsidRPr="00F26AA6">
        <w:rPr>
          <w:rFonts w:ascii="Arial" w:hAnsi="Arial" w:cs="Arial"/>
          <w:b/>
          <w:iCs/>
          <w:sz w:val="24"/>
          <w:szCs w:val="24"/>
          <w:lang w:val="sq-AL"/>
        </w:rPr>
        <w:t>nëse një Shtet Kontraktues që ka ratifikuar Konventën, duke përfshirë Protokollin Nr. 1, miraton legjislacion që parashikon kthimin e plotë ose të pjesshëm të pronës së konfiskuar sipas një regjimi të mëparshëm, ky legjislacion mund të konsiderohet se sjell një të drejtë të re pronësie të mbrojtur nga Neni 1 i Protokollit Nr. 1 për personat që përmbushin kërkesat e pranueshmërisë</w:t>
      </w:r>
      <w:r>
        <w:rPr>
          <w:rFonts w:ascii="Arial" w:hAnsi="Arial" w:cs="Arial"/>
          <w:iCs/>
          <w:sz w:val="24"/>
          <w:szCs w:val="24"/>
          <w:lang w:val="sq-AL"/>
        </w:rPr>
        <w:t>”</w:t>
      </w:r>
      <w:r w:rsidRPr="00F26AA6">
        <w:rPr>
          <w:rFonts w:ascii="Arial" w:hAnsi="Arial" w:cs="Arial"/>
          <w:iCs/>
          <w:sz w:val="24"/>
          <w:szCs w:val="24"/>
          <w:lang w:val="sq-AL"/>
        </w:rPr>
        <w:t>.</w:t>
      </w:r>
    </w:p>
    <w:p w:rsidR="00D91153" w:rsidRPr="00F26AA6" w:rsidRDefault="00D91153" w:rsidP="00AA06A4">
      <w:pPr>
        <w:spacing w:after="0"/>
        <w:jc w:val="both"/>
        <w:rPr>
          <w:rFonts w:ascii="Arial" w:hAnsi="Arial" w:cs="Arial"/>
          <w:iCs/>
          <w:sz w:val="24"/>
          <w:szCs w:val="24"/>
          <w:lang w:val="sq-AL"/>
        </w:rPr>
      </w:pPr>
    </w:p>
    <w:p w:rsidR="00D91153" w:rsidRPr="00D91153" w:rsidRDefault="00D91153" w:rsidP="00AA06A4">
      <w:pPr>
        <w:spacing w:after="0"/>
        <w:jc w:val="both"/>
        <w:rPr>
          <w:rFonts w:ascii="Arial" w:hAnsi="Arial" w:cs="Arial"/>
          <w:iCs/>
          <w:sz w:val="24"/>
          <w:szCs w:val="24"/>
          <w:lang w:val="sq-AL"/>
        </w:rPr>
      </w:pPr>
      <w:r w:rsidRPr="00D91153">
        <w:rPr>
          <w:rFonts w:ascii="Arial" w:hAnsi="Arial" w:cs="Arial"/>
          <w:iCs/>
          <w:sz w:val="24"/>
          <w:szCs w:val="24"/>
          <w:lang w:val="sq-AL"/>
        </w:rPr>
        <w:t>N</w:t>
      </w:r>
      <w:r w:rsidR="00D81418">
        <w:rPr>
          <w:rFonts w:ascii="Arial" w:hAnsi="Arial" w:cs="Arial"/>
          <w:iCs/>
          <w:sz w:val="24"/>
          <w:szCs w:val="24"/>
          <w:lang w:val="sq-AL"/>
        </w:rPr>
        <w:t>ë</w:t>
      </w:r>
      <w:r w:rsidRPr="00D91153">
        <w:rPr>
          <w:rFonts w:ascii="Arial" w:hAnsi="Arial" w:cs="Arial"/>
          <w:iCs/>
          <w:sz w:val="24"/>
          <w:szCs w:val="24"/>
          <w:lang w:val="sq-AL"/>
        </w:rPr>
        <w:t xml:space="preserve"> referim t</w:t>
      </w:r>
      <w:r w:rsidR="00D81418">
        <w:rPr>
          <w:rFonts w:ascii="Arial" w:hAnsi="Arial" w:cs="Arial"/>
          <w:iCs/>
          <w:sz w:val="24"/>
          <w:szCs w:val="24"/>
          <w:lang w:val="sq-AL"/>
        </w:rPr>
        <w:t>ë</w:t>
      </w:r>
      <w:r w:rsidRPr="00D91153">
        <w:rPr>
          <w:rFonts w:ascii="Arial" w:hAnsi="Arial" w:cs="Arial"/>
          <w:iCs/>
          <w:sz w:val="24"/>
          <w:szCs w:val="24"/>
          <w:lang w:val="sq-AL"/>
        </w:rPr>
        <w:t xml:space="preserve"> nenit 181/1 t</w:t>
      </w:r>
      <w:r w:rsidR="00D81418">
        <w:rPr>
          <w:rFonts w:ascii="Arial" w:hAnsi="Arial" w:cs="Arial"/>
          <w:iCs/>
          <w:sz w:val="24"/>
          <w:szCs w:val="24"/>
          <w:lang w:val="sq-AL"/>
        </w:rPr>
        <w:t>ë</w:t>
      </w:r>
      <w:r w:rsidRPr="00D91153">
        <w:rPr>
          <w:rFonts w:ascii="Arial" w:hAnsi="Arial" w:cs="Arial"/>
          <w:iCs/>
          <w:sz w:val="24"/>
          <w:szCs w:val="24"/>
          <w:lang w:val="sq-AL"/>
        </w:rPr>
        <w:t xml:space="preserve"> Kushtetut</w:t>
      </w:r>
      <w:r w:rsidR="00D81418">
        <w:rPr>
          <w:rFonts w:ascii="Arial" w:hAnsi="Arial" w:cs="Arial"/>
          <w:iCs/>
          <w:sz w:val="24"/>
          <w:szCs w:val="24"/>
          <w:lang w:val="sq-AL"/>
        </w:rPr>
        <w:t>ë</w:t>
      </w:r>
      <w:r w:rsidRPr="00D91153">
        <w:rPr>
          <w:rFonts w:ascii="Arial" w:hAnsi="Arial" w:cs="Arial"/>
          <w:iCs/>
          <w:sz w:val="24"/>
          <w:szCs w:val="24"/>
          <w:lang w:val="sq-AL"/>
        </w:rPr>
        <w:t>s, legjislatori ka p</w:t>
      </w:r>
      <w:r w:rsidR="00D81418">
        <w:rPr>
          <w:rFonts w:ascii="Arial" w:hAnsi="Arial" w:cs="Arial"/>
          <w:iCs/>
          <w:sz w:val="24"/>
          <w:szCs w:val="24"/>
          <w:lang w:val="sq-AL"/>
        </w:rPr>
        <w:t>ë</w:t>
      </w:r>
      <w:r w:rsidRPr="00D91153">
        <w:rPr>
          <w:rFonts w:ascii="Arial" w:hAnsi="Arial" w:cs="Arial"/>
          <w:iCs/>
          <w:sz w:val="24"/>
          <w:szCs w:val="24"/>
          <w:lang w:val="sq-AL"/>
        </w:rPr>
        <w:t>rmbushur detyrimin kushtetues n</w:t>
      </w:r>
      <w:r w:rsidR="00D81418">
        <w:rPr>
          <w:rFonts w:ascii="Arial" w:hAnsi="Arial" w:cs="Arial"/>
          <w:iCs/>
          <w:sz w:val="24"/>
          <w:szCs w:val="24"/>
          <w:lang w:val="sq-AL"/>
        </w:rPr>
        <w:t>ë</w:t>
      </w:r>
      <w:r w:rsidRPr="00D91153">
        <w:rPr>
          <w:rFonts w:ascii="Arial" w:hAnsi="Arial" w:cs="Arial"/>
          <w:iCs/>
          <w:sz w:val="24"/>
          <w:szCs w:val="24"/>
          <w:lang w:val="sq-AL"/>
        </w:rPr>
        <w:t xml:space="preserve"> vitin 2004, n</w:t>
      </w:r>
      <w:r w:rsidR="00D81418">
        <w:rPr>
          <w:rFonts w:ascii="Arial" w:hAnsi="Arial" w:cs="Arial"/>
          <w:iCs/>
          <w:sz w:val="24"/>
          <w:szCs w:val="24"/>
          <w:lang w:val="sq-AL"/>
        </w:rPr>
        <w:t>ë</w:t>
      </w:r>
      <w:r w:rsidRPr="00D91153">
        <w:rPr>
          <w:rFonts w:ascii="Arial" w:hAnsi="Arial" w:cs="Arial"/>
          <w:iCs/>
          <w:sz w:val="24"/>
          <w:szCs w:val="24"/>
          <w:lang w:val="sq-AL"/>
        </w:rPr>
        <w:t>p</w:t>
      </w:r>
      <w:r w:rsidR="00D81418">
        <w:rPr>
          <w:rFonts w:ascii="Arial" w:hAnsi="Arial" w:cs="Arial"/>
          <w:iCs/>
          <w:sz w:val="24"/>
          <w:szCs w:val="24"/>
          <w:lang w:val="sq-AL"/>
        </w:rPr>
        <w:t>ë</w:t>
      </w:r>
      <w:r w:rsidRPr="00D91153">
        <w:rPr>
          <w:rFonts w:ascii="Arial" w:hAnsi="Arial" w:cs="Arial"/>
          <w:iCs/>
          <w:sz w:val="24"/>
          <w:szCs w:val="24"/>
          <w:lang w:val="sq-AL"/>
        </w:rPr>
        <w:t>rmjet miratimit t</w:t>
      </w:r>
      <w:r w:rsidR="00D81418">
        <w:rPr>
          <w:rFonts w:ascii="Arial" w:hAnsi="Arial" w:cs="Arial"/>
          <w:iCs/>
          <w:sz w:val="24"/>
          <w:szCs w:val="24"/>
          <w:lang w:val="sq-AL"/>
        </w:rPr>
        <w:t>ë</w:t>
      </w:r>
      <w:r w:rsidRPr="00D91153">
        <w:rPr>
          <w:rFonts w:ascii="Arial" w:hAnsi="Arial" w:cs="Arial"/>
          <w:iCs/>
          <w:sz w:val="24"/>
          <w:szCs w:val="24"/>
          <w:lang w:val="sq-AL"/>
        </w:rPr>
        <w:t xml:space="preserve"> ligjit nr. 9235/2004. Gjat</w:t>
      </w:r>
      <w:r w:rsidR="00D81418">
        <w:rPr>
          <w:rFonts w:ascii="Arial" w:hAnsi="Arial" w:cs="Arial"/>
          <w:iCs/>
          <w:sz w:val="24"/>
          <w:szCs w:val="24"/>
          <w:lang w:val="sq-AL"/>
        </w:rPr>
        <w:t>ë</w:t>
      </w:r>
      <w:r w:rsidRPr="00D91153">
        <w:rPr>
          <w:rFonts w:ascii="Arial" w:hAnsi="Arial" w:cs="Arial"/>
          <w:iCs/>
          <w:sz w:val="24"/>
          <w:szCs w:val="24"/>
          <w:lang w:val="sq-AL"/>
        </w:rPr>
        <w:t xml:space="preserve"> k</w:t>
      </w:r>
      <w:r w:rsidR="00D81418">
        <w:rPr>
          <w:rFonts w:ascii="Arial" w:hAnsi="Arial" w:cs="Arial"/>
          <w:iCs/>
          <w:sz w:val="24"/>
          <w:szCs w:val="24"/>
          <w:lang w:val="sq-AL"/>
        </w:rPr>
        <w:t>ë</w:t>
      </w:r>
      <w:r w:rsidRPr="00D91153">
        <w:rPr>
          <w:rFonts w:ascii="Arial" w:hAnsi="Arial" w:cs="Arial"/>
          <w:iCs/>
          <w:sz w:val="24"/>
          <w:szCs w:val="24"/>
          <w:lang w:val="sq-AL"/>
        </w:rPr>
        <w:t>tyre 12 viteve, referuar legjislacionit q</w:t>
      </w:r>
      <w:r w:rsidR="00D81418">
        <w:rPr>
          <w:rFonts w:ascii="Arial" w:hAnsi="Arial" w:cs="Arial"/>
          <w:iCs/>
          <w:sz w:val="24"/>
          <w:szCs w:val="24"/>
          <w:lang w:val="sq-AL"/>
        </w:rPr>
        <w:t>ë</w:t>
      </w:r>
      <w:r w:rsidRPr="00D91153">
        <w:rPr>
          <w:rFonts w:ascii="Arial" w:hAnsi="Arial" w:cs="Arial"/>
          <w:iCs/>
          <w:sz w:val="24"/>
          <w:szCs w:val="24"/>
          <w:lang w:val="sq-AL"/>
        </w:rPr>
        <w:t xml:space="preserve"> ka qen</w:t>
      </w:r>
      <w:r w:rsidR="00D81418">
        <w:rPr>
          <w:rFonts w:ascii="Arial" w:hAnsi="Arial" w:cs="Arial"/>
          <w:iCs/>
          <w:sz w:val="24"/>
          <w:szCs w:val="24"/>
          <w:lang w:val="sq-AL"/>
        </w:rPr>
        <w:t>ë</w:t>
      </w:r>
      <w:r w:rsidRPr="00D91153">
        <w:rPr>
          <w:rFonts w:ascii="Arial" w:hAnsi="Arial" w:cs="Arial"/>
          <w:iCs/>
          <w:sz w:val="24"/>
          <w:szCs w:val="24"/>
          <w:lang w:val="sq-AL"/>
        </w:rPr>
        <w:t xml:space="preserve"> n</w:t>
      </w:r>
      <w:r w:rsidR="00D81418">
        <w:rPr>
          <w:rFonts w:ascii="Arial" w:hAnsi="Arial" w:cs="Arial"/>
          <w:iCs/>
          <w:sz w:val="24"/>
          <w:szCs w:val="24"/>
          <w:lang w:val="sq-AL"/>
        </w:rPr>
        <w:t>ë</w:t>
      </w:r>
      <w:r w:rsidRPr="00D91153">
        <w:rPr>
          <w:rFonts w:ascii="Arial" w:hAnsi="Arial" w:cs="Arial"/>
          <w:iCs/>
          <w:sz w:val="24"/>
          <w:szCs w:val="24"/>
          <w:lang w:val="sq-AL"/>
        </w:rPr>
        <w:t xml:space="preserve"> fuqi, janë miratuar me mijra vendime përfundimtare p</w:t>
      </w:r>
      <w:r w:rsidR="00D81418">
        <w:rPr>
          <w:rFonts w:ascii="Arial" w:hAnsi="Arial" w:cs="Arial"/>
          <w:iCs/>
          <w:sz w:val="24"/>
          <w:szCs w:val="24"/>
          <w:lang w:val="sq-AL"/>
        </w:rPr>
        <w:t>ë</w:t>
      </w:r>
      <w:r w:rsidRPr="00D91153">
        <w:rPr>
          <w:rFonts w:ascii="Arial" w:hAnsi="Arial" w:cs="Arial"/>
          <w:iCs/>
          <w:sz w:val="24"/>
          <w:szCs w:val="24"/>
          <w:lang w:val="sq-AL"/>
        </w:rPr>
        <w:t>r njohjen, kthimin dhe kompensimin e pron</w:t>
      </w:r>
      <w:r w:rsidR="00D81418">
        <w:rPr>
          <w:rFonts w:ascii="Arial" w:hAnsi="Arial" w:cs="Arial"/>
          <w:iCs/>
          <w:sz w:val="24"/>
          <w:szCs w:val="24"/>
          <w:lang w:val="sq-AL"/>
        </w:rPr>
        <w:t>ë</w:t>
      </w:r>
      <w:r w:rsidRPr="00D91153">
        <w:rPr>
          <w:rFonts w:ascii="Arial" w:hAnsi="Arial" w:cs="Arial"/>
          <w:iCs/>
          <w:sz w:val="24"/>
          <w:szCs w:val="24"/>
          <w:lang w:val="sq-AL"/>
        </w:rPr>
        <w:t>s, t</w:t>
      </w:r>
      <w:r w:rsidR="00D81418">
        <w:rPr>
          <w:rFonts w:ascii="Arial" w:hAnsi="Arial" w:cs="Arial"/>
          <w:iCs/>
          <w:sz w:val="24"/>
          <w:szCs w:val="24"/>
          <w:lang w:val="sq-AL"/>
        </w:rPr>
        <w:t>ë</w:t>
      </w:r>
      <w:r w:rsidRPr="00D91153">
        <w:rPr>
          <w:rFonts w:ascii="Arial" w:hAnsi="Arial" w:cs="Arial"/>
          <w:iCs/>
          <w:sz w:val="24"/>
          <w:szCs w:val="24"/>
          <w:lang w:val="sq-AL"/>
        </w:rPr>
        <w:t xml:space="preserve"> cilat jan</w:t>
      </w:r>
      <w:r w:rsidR="00D81418">
        <w:rPr>
          <w:rFonts w:ascii="Arial" w:hAnsi="Arial" w:cs="Arial"/>
          <w:iCs/>
          <w:sz w:val="24"/>
          <w:szCs w:val="24"/>
          <w:lang w:val="sq-AL"/>
        </w:rPr>
        <w:t>ë</w:t>
      </w:r>
      <w:r w:rsidRPr="00D91153">
        <w:rPr>
          <w:rFonts w:ascii="Arial" w:hAnsi="Arial" w:cs="Arial"/>
          <w:iCs/>
          <w:sz w:val="24"/>
          <w:szCs w:val="24"/>
          <w:lang w:val="sq-AL"/>
        </w:rPr>
        <w:t xml:space="preserve"> ekzekutuar apo duhet t</w:t>
      </w:r>
      <w:r w:rsidR="00D81418">
        <w:rPr>
          <w:rFonts w:ascii="Arial" w:hAnsi="Arial" w:cs="Arial"/>
          <w:iCs/>
          <w:sz w:val="24"/>
          <w:szCs w:val="24"/>
          <w:lang w:val="sq-AL"/>
        </w:rPr>
        <w:t>ë</w:t>
      </w:r>
      <w:r w:rsidRPr="00D91153">
        <w:rPr>
          <w:rFonts w:ascii="Arial" w:hAnsi="Arial" w:cs="Arial"/>
          <w:iCs/>
          <w:sz w:val="24"/>
          <w:szCs w:val="24"/>
          <w:lang w:val="sq-AL"/>
        </w:rPr>
        <w:t xml:space="preserve"> ishin ekzekutuar. Nga ana tjet</w:t>
      </w:r>
      <w:r w:rsidR="00D81418">
        <w:rPr>
          <w:rFonts w:ascii="Arial" w:hAnsi="Arial" w:cs="Arial"/>
          <w:iCs/>
          <w:sz w:val="24"/>
          <w:szCs w:val="24"/>
          <w:lang w:val="sq-AL"/>
        </w:rPr>
        <w:t>ë</w:t>
      </w:r>
      <w:r w:rsidRPr="00D91153">
        <w:rPr>
          <w:rFonts w:ascii="Arial" w:hAnsi="Arial" w:cs="Arial"/>
          <w:iCs/>
          <w:sz w:val="24"/>
          <w:szCs w:val="24"/>
          <w:lang w:val="sq-AL"/>
        </w:rPr>
        <w:t>r, ekzistojn</w:t>
      </w:r>
      <w:r w:rsidR="00D81418">
        <w:rPr>
          <w:rFonts w:ascii="Arial" w:hAnsi="Arial" w:cs="Arial"/>
          <w:iCs/>
          <w:sz w:val="24"/>
          <w:szCs w:val="24"/>
          <w:lang w:val="sq-AL"/>
        </w:rPr>
        <w:t>ë</w:t>
      </w:r>
      <w:r w:rsidRPr="00D91153">
        <w:rPr>
          <w:rFonts w:ascii="Arial" w:hAnsi="Arial" w:cs="Arial"/>
          <w:iCs/>
          <w:sz w:val="24"/>
          <w:szCs w:val="24"/>
          <w:lang w:val="sq-AL"/>
        </w:rPr>
        <w:t xml:space="preserve"> edhe me qindra vendime të mëparshme të KKKPr-ve, të cilat janë b</w:t>
      </w:r>
      <w:r w:rsidR="00D81418">
        <w:rPr>
          <w:rFonts w:ascii="Arial" w:hAnsi="Arial" w:cs="Arial"/>
          <w:iCs/>
          <w:sz w:val="24"/>
          <w:szCs w:val="24"/>
          <w:lang w:val="sq-AL"/>
        </w:rPr>
        <w:t>ë</w:t>
      </w:r>
      <w:r w:rsidRPr="00D91153">
        <w:rPr>
          <w:rFonts w:ascii="Arial" w:hAnsi="Arial" w:cs="Arial"/>
          <w:iCs/>
          <w:sz w:val="24"/>
          <w:szCs w:val="24"/>
          <w:lang w:val="sq-AL"/>
        </w:rPr>
        <w:t>r</w:t>
      </w:r>
      <w:r w:rsidR="00D81418">
        <w:rPr>
          <w:rFonts w:ascii="Arial" w:hAnsi="Arial" w:cs="Arial"/>
          <w:iCs/>
          <w:sz w:val="24"/>
          <w:szCs w:val="24"/>
          <w:lang w:val="sq-AL"/>
        </w:rPr>
        <w:t>ë</w:t>
      </w:r>
      <w:r w:rsidRPr="00D91153">
        <w:rPr>
          <w:rFonts w:ascii="Arial" w:hAnsi="Arial" w:cs="Arial"/>
          <w:iCs/>
          <w:sz w:val="24"/>
          <w:szCs w:val="24"/>
          <w:lang w:val="sq-AL"/>
        </w:rPr>
        <w:t xml:space="preserve"> p</w:t>
      </w:r>
      <w:r w:rsidR="00D81418">
        <w:rPr>
          <w:rFonts w:ascii="Arial" w:hAnsi="Arial" w:cs="Arial"/>
          <w:iCs/>
          <w:sz w:val="24"/>
          <w:szCs w:val="24"/>
          <w:lang w:val="sq-AL"/>
        </w:rPr>
        <w:t>ë</w:t>
      </w:r>
      <w:r w:rsidRPr="00D91153">
        <w:rPr>
          <w:rFonts w:ascii="Arial" w:hAnsi="Arial" w:cs="Arial"/>
          <w:iCs/>
          <w:sz w:val="24"/>
          <w:szCs w:val="24"/>
          <w:lang w:val="sq-AL"/>
        </w:rPr>
        <w:t>rfundimtare në rrugë administrative dhe gjyqësore dhe që sipas GJEDNJ-së përbëjnë tituj ekzekutiv. Në kushtet kur një person vinte në lëvizje me kërkesë KKKP kjo kërkesë ishte e barazvlefshme si të ishte bërë para gjykatës dhe vendimi KKKP ishte në gjendje që të krijonte te individi të njëjtën pritshmëri që krijon një vendim gjyqësor i cili i njeh individit pronësinë mbi një send. Në këtë përfundim ka arritur edhe Gjykata Evropiane e të Drejtave të Njeriut në çështjen Viasu kundër Rumanisë, Ramadhi, apo Hamzaraj, kundër Shqipërisë, duke barazuar vendimin e KKKP me një vendim gjyqësor i cili krijon pritshmërinë e ligjshme te individi se ose do të vihet në posedim të pronës, ose do të dëmshpërblehet. Vendimi i KKKP apo AKKP, i cili nuk është ankimuar brenda afateve ligjore merr formën e prerë. Në këtë konkluzion ka arritur edhe Gjykata Evropiane e të Drejtave të Njeriut në çështjen Ramadhi dhe të tjerët kundër Shqipërisë duke cilësuar vendimet e pa ankimuara të Komisioneve të Kthimit dhe Kompensimit të Pronave si “ të formës së prerë dhe të ekzekutueshme”.</w:t>
      </w:r>
    </w:p>
    <w:p w:rsidR="00D91153" w:rsidRPr="00D91153" w:rsidRDefault="00D91153" w:rsidP="00AA06A4">
      <w:pPr>
        <w:spacing w:after="0"/>
        <w:jc w:val="both"/>
        <w:rPr>
          <w:rFonts w:ascii="Arial" w:hAnsi="Arial" w:cs="Arial"/>
          <w:iCs/>
          <w:sz w:val="24"/>
          <w:szCs w:val="24"/>
          <w:lang w:val="sq-AL"/>
        </w:rPr>
      </w:pPr>
    </w:p>
    <w:p w:rsidR="00D91153" w:rsidRDefault="00D91153" w:rsidP="00AA06A4">
      <w:pPr>
        <w:spacing w:after="0"/>
        <w:jc w:val="both"/>
        <w:rPr>
          <w:rFonts w:ascii="Arial" w:hAnsi="Arial" w:cs="Arial"/>
          <w:iCs/>
          <w:sz w:val="24"/>
          <w:szCs w:val="24"/>
          <w:lang w:val="sq-AL"/>
        </w:rPr>
      </w:pPr>
      <w:r w:rsidRPr="00D91153">
        <w:rPr>
          <w:rFonts w:ascii="Arial" w:hAnsi="Arial" w:cs="Arial"/>
          <w:iCs/>
          <w:sz w:val="24"/>
          <w:szCs w:val="24"/>
          <w:lang w:val="sq-AL"/>
        </w:rPr>
        <w:t>Referuar nenit 13 t</w:t>
      </w:r>
      <w:r w:rsidR="00D81418">
        <w:rPr>
          <w:rFonts w:ascii="Arial" w:hAnsi="Arial" w:cs="Arial"/>
          <w:iCs/>
          <w:sz w:val="24"/>
          <w:szCs w:val="24"/>
          <w:lang w:val="sq-AL"/>
        </w:rPr>
        <w:t>ë</w:t>
      </w:r>
      <w:r w:rsidRPr="00D91153">
        <w:rPr>
          <w:rFonts w:ascii="Arial" w:hAnsi="Arial" w:cs="Arial"/>
          <w:iCs/>
          <w:sz w:val="24"/>
          <w:szCs w:val="24"/>
          <w:lang w:val="sq-AL"/>
        </w:rPr>
        <w:t xml:space="preserve"> ligjit nr. 9235/2004, shteti shqiptar ka marrë përsipër të bëjë kthimin e plotë të pronës së shpronësuar, marrë pa të drejtë gjatë rregjimit komunist dhe në rastet që ka parë të pamundur kthimin, ka marrë përsipër kompensimin fizik apo financiar, apo edhe forma të tjera për vënien në vend të së drejtës së shkelur. Është e vërtetë që është diskrecion i shteteve dhe Konventa nuk vë detyrim kthimin</w:t>
      </w:r>
      <w:r w:rsidR="00D81418">
        <w:rPr>
          <w:rFonts w:ascii="Arial" w:hAnsi="Arial" w:cs="Arial"/>
          <w:iCs/>
          <w:sz w:val="24"/>
          <w:szCs w:val="24"/>
          <w:lang w:val="sq-AL"/>
        </w:rPr>
        <w:t xml:space="preserve"> apo kompensimin e plot</w:t>
      </w:r>
      <w:r w:rsidR="00AD1E81">
        <w:rPr>
          <w:rFonts w:ascii="Arial" w:hAnsi="Arial" w:cs="Arial"/>
          <w:iCs/>
          <w:sz w:val="24"/>
          <w:szCs w:val="24"/>
          <w:lang w:val="sq-AL"/>
        </w:rPr>
        <w:t>ë</w:t>
      </w:r>
      <w:r w:rsidR="00D81418">
        <w:rPr>
          <w:rFonts w:ascii="Arial" w:hAnsi="Arial" w:cs="Arial"/>
          <w:iCs/>
          <w:sz w:val="24"/>
          <w:szCs w:val="24"/>
          <w:lang w:val="sq-AL"/>
        </w:rPr>
        <w:t>,</w:t>
      </w:r>
      <w:r w:rsidRPr="00D91153">
        <w:rPr>
          <w:rFonts w:ascii="Arial" w:hAnsi="Arial" w:cs="Arial"/>
          <w:iCs/>
          <w:sz w:val="24"/>
          <w:szCs w:val="24"/>
          <w:lang w:val="sq-AL"/>
        </w:rPr>
        <w:t xml:space="preserve"> por Shqipëria tashm</w:t>
      </w:r>
      <w:r w:rsidR="00D81418">
        <w:rPr>
          <w:rFonts w:ascii="Arial" w:hAnsi="Arial" w:cs="Arial"/>
          <w:iCs/>
          <w:sz w:val="24"/>
          <w:szCs w:val="24"/>
          <w:lang w:val="sq-AL"/>
        </w:rPr>
        <w:t>ë</w:t>
      </w:r>
      <w:r w:rsidRPr="00D91153">
        <w:rPr>
          <w:rFonts w:ascii="Arial" w:hAnsi="Arial" w:cs="Arial"/>
          <w:iCs/>
          <w:sz w:val="24"/>
          <w:szCs w:val="24"/>
          <w:lang w:val="sq-AL"/>
        </w:rPr>
        <w:t xml:space="preserve"> e ka b</w:t>
      </w:r>
      <w:r w:rsidR="00D81418">
        <w:rPr>
          <w:rFonts w:ascii="Arial" w:hAnsi="Arial" w:cs="Arial"/>
          <w:iCs/>
          <w:sz w:val="24"/>
          <w:szCs w:val="24"/>
          <w:lang w:val="sq-AL"/>
        </w:rPr>
        <w:t>ë</w:t>
      </w:r>
      <w:r w:rsidRPr="00D91153">
        <w:rPr>
          <w:rFonts w:ascii="Arial" w:hAnsi="Arial" w:cs="Arial"/>
          <w:iCs/>
          <w:sz w:val="24"/>
          <w:szCs w:val="24"/>
          <w:lang w:val="sq-AL"/>
        </w:rPr>
        <w:t>r</w:t>
      </w:r>
      <w:r w:rsidR="00D81418">
        <w:rPr>
          <w:rFonts w:ascii="Arial" w:hAnsi="Arial" w:cs="Arial"/>
          <w:iCs/>
          <w:sz w:val="24"/>
          <w:szCs w:val="24"/>
          <w:lang w:val="sq-AL"/>
        </w:rPr>
        <w:t>ë</w:t>
      </w:r>
      <w:r w:rsidRPr="00D91153">
        <w:rPr>
          <w:rFonts w:ascii="Arial" w:hAnsi="Arial" w:cs="Arial"/>
          <w:iCs/>
          <w:sz w:val="24"/>
          <w:szCs w:val="24"/>
          <w:lang w:val="sq-AL"/>
        </w:rPr>
        <w:t xml:space="preserve"> zgjedhjen e saj.  Vendimet e dh</w:t>
      </w:r>
      <w:r w:rsidR="00D81418">
        <w:rPr>
          <w:rFonts w:ascii="Arial" w:hAnsi="Arial" w:cs="Arial"/>
          <w:iCs/>
          <w:sz w:val="24"/>
          <w:szCs w:val="24"/>
          <w:lang w:val="sq-AL"/>
        </w:rPr>
        <w:t>ë</w:t>
      </w:r>
      <w:r w:rsidRPr="00D91153">
        <w:rPr>
          <w:rFonts w:ascii="Arial" w:hAnsi="Arial" w:cs="Arial"/>
          <w:iCs/>
          <w:sz w:val="24"/>
          <w:szCs w:val="24"/>
          <w:lang w:val="sq-AL"/>
        </w:rPr>
        <w:t>na nga KKKP apo AKKP janë përfundimtare dhe duhet të ekzekutohen në p</w:t>
      </w:r>
      <w:r w:rsidR="00D81418">
        <w:rPr>
          <w:rFonts w:ascii="Arial" w:hAnsi="Arial" w:cs="Arial"/>
          <w:iCs/>
          <w:sz w:val="24"/>
          <w:szCs w:val="24"/>
          <w:lang w:val="sq-AL"/>
        </w:rPr>
        <w:t>ë</w:t>
      </w:r>
      <w:r w:rsidRPr="00D91153">
        <w:rPr>
          <w:rFonts w:ascii="Arial" w:hAnsi="Arial" w:cs="Arial"/>
          <w:iCs/>
          <w:sz w:val="24"/>
          <w:szCs w:val="24"/>
          <w:lang w:val="sq-AL"/>
        </w:rPr>
        <w:t>rputhje me Kushtetut</w:t>
      </w:r>
      <w:r w:rsidR="00D81418">
        <w:rPr>
          <w:rFonts w:ascii="Arial" w:hAnsi="Arial" w:cs="Arial"/>
          <w:iCs/>
          <w:sz w:val="24"/>
          <w:szCs w:val="24"/>
          <w:lang w:val="sq-AL"/>
        </w:rPr>
        <w:t>ë</w:t>
      </w:r>
      <w:r w:rsidRPr="00D91153">
        <w:rPr>
          <w:rFonts w:ascii="Arial" w:hAnsi="Arial" w:cs="Arial"/>
          <w:iCs/>
          <w:sz w:val="24"/>
          <w:szCs w:val="24"/>
          <w:lang w:val="sq-AL"/>
        </w:rPr>
        <w:t>n dhe Konvent</w:t>
      </w:r>
      <w:r w:rsidR="00D81418">
        <w:rPr>
          <w:rFonts w:ascii="Arial" w:hAnsi="Arial" w:cs="Arial"/>
          <w:iCs/>
          <w:sz w:val="24"/>
          <w:szCs w:val="24"/>
          <w:lang w:val="sq-AL"/>
        </w:rPr>
        <w:t>ë</w:t>
      </w:r>
      <w:r w:rsidRPr="00D91153">
        <w:rPr>
          <w:rFonts w:ascii="Arial" w:hAnsi="Arial" w:cs="Arial"/>
          <w:iCs/>
          <w:sz w:val="24"/>
          <w:szCs w:val="24"/>
          <w:lang w:val="sq-AL"/>
        </w:rPr>
        <w:t>n Europiane p</w:t>
      </w:r>
      <w:r w:rsidR="00D81418">
        <w:rPr>
          <w:rFonts w:ascii="Arial" w:hAnsi="Arial" w:cs="Arial"/>
          <w:iCs/>
          <w:sz w:val="24"/>
          <w:szCs w:val="24"/>
          <w:lang w:val="sq-AL"/>
        </w:rPr>
        <w:t>ë</w:t>
      </w:r>
      <w:r w:rsidRPr="00D91153">
        <w:rPr>
          <w:rFonts w:ascii="Arial" w:hAnsi="Arial" w:cs="Arial"/>
          <w:iCs/>
          <w:sz w:val="24"/>
          <w:szCs w:val="24"/>
          <w:lang w:val="sq-AL"/>
        </w:rPr>
        <w:t>r t</w:t>
      </w:r>
      <w:r w:rsidR="00D81418">
        <w:rPr>
          <w:rFonts w:ascii="Arial" w:hAnsi="Arial" w:cs="Arial"/>
          <w:iCs/>
          <w:sz w:val="24"/>
          <w:szCs w:val="24"/>
          <w:lang w:val="sq-AL"/>
        </w:rPr>
        <w:t>ë</w:t>
      </w:r>
      <w:r w:rsidRPr="00D91153">
        <w:rPr>
          <w:rFonts w:ascii="Arial" w:hAnsi="Arial" w:cs="Arial"/>
          <w:iCs/>
          <w:sz w:val="24"/>
          <w:szCs w:val="24"/>
          <w:lang w:val="sq-AL"/>
        </w:rPr>
        <w:t xml:space="preserve"> Drejtat e Njeriut. GJEDNJ-ja n</w:t>
      </w:r>
      <w:r w:rsidR="00D81418">
        <w:rPr>
          <w:rFonts w:ascii="Arial" w:hAnsi="Arial" w:cs="Arial"/>
          <w:iCs/>
          <w:sz w:val="24"/>
          <w:szCs w:val="24"/>
          <w:lang w:val="sq-AL"/>
        </w:rPr>
        <w:t>ë</w:t>
      </w:r>
      <w:r w:rsidRPr="00D91153">
        <w:rPr>
          <w:rFonts w:ascii="Arial" w:hAnsi="Arial" w:cs="Arial"/>
          <w:iCs/>
          <w:sz w:val="24"/>
          <w:szCs w:val="24"/>
          <w:lang w:val="sq-AL"/>
        </w:rPr>
        <w:t xml:space="preserve"> vendimin Sharra dhe të Tjerë k. Shqipërisë, ka gjetur shkelje të nenit 13, të Konventës përsa kohë Qeveria nuk ka ofruar një zgjidhje efektive sa i takon përzgjatjes së procedurave në zbatimin e vendimeve përfundimtare në lidhje me kompensimin e pronës. Në këtë rast, Qeveria ka kërkuar që aplikantët të kompensohen për llojin e pronës në momentin e shpronësimit duke e përllogaritur sipas hartës së vlerës n</w:t>
      </w:r>
      <w:r w:rsidR="00D81418">
        <w:rPr>
          <w:rFonts w:ascii="Arial" w:hAnsi="Arial" w:cs="Arial"/>
          <w:iCs/>
          <w:sz w:val="24"/>
          <w:szCs w:val="24"/>
          <w:lang w:val="sq-AL"/>
        </w:rPr>
        <w:t>ë</w:t>
      </w:r>
      <w:r w:rsidRPr="00D91153">
        <w:rPr>
          <w:rFonts w:ascii="Arial" w:hAnsi="Arial" w:cs="Arial"/>
          <w:iCs/>
          <w:sz w:val="24"/>
          <w:szCs w:val="24"/>
          <w:lang w:val="sq-AL"/>
        </w:rPr>
        <w:t xml:space="preserve"> fuqi. Mir</w:t>
      </w:r>
      <w:r w:rsidR="00D81418">
        <w:rPr>
          <w:rFonts w:ascii="Arial" w:hAnsi="Arial" w:cs="Arial"/>
          <w:iCs/>
          <w:sz w:val="24"/>
          <w:szCs w:val="24"/>
          <w:lang w:val="sq-AL"/>
        </w:rPr>
        <w:t>ë</w:t>
      </w:r>
      <w:r w:rsidRPr="00D91153">
        <w:rPr>
          <w:rFonts w:ascii="Arial" w:hAnsi="Arial" w:cs="Arial"/>
          <w:iCs/>
          <w:sz w:val="24"/>
          <w:szCs w:val="24"/>
          <w:lang w:val="sq-AL"/>
        </w:rPr>
        <w:t>po, GJEDNJ përfundimisht ka arritur në përfundimin se kompensimi i pronës në të tilla raste ashtu si edhe në çështjen Vrioni k. Shqipërisë, në rastet kur shteti nuk ka mundësi të kthejë pronën, njeh kompensimin e cila i korrespondon vlerës më të fundit të pronës, duke hedhur poshtë mund</w:t>
      </w:r>
      <w:r w:rsidR="00D81418">
        <w:rPr>
          <w:rFonts w:ascii="Arial" w:hAnsi="Arial" w:cs="Arial"/>
          <w:iCs/>
          <w:sz w:val="24"/>
          <w:szCs w:val="24"/>
          <w:lang w:val="sq-AL"/>
        </w:rPr>
        <w:t>ë</w:t>
      </w:r>
      <w:r w:rsidRPr="00D91153">
        <w:rPr>
          <w:rFonts w:ascii="Arial" w:hAnsi="Arial" w:cs="Arial"/>
          <w:iCs/>
          <w:sz w:val="24"/>
          <w:szCs w:val="24"/>
          <w:lang w:val="sq-AL"/>
        </w:rPr>
        <w:t>sin</w:t>
      </w:r>
      <w:r w:rsidR="00D81418">
        <w:rPr>
          <w:rFonts w:ascii="Arial" w:hAnsi="Arial" w:cs="Arial"/>
          <w:iCs/>
          <w:sz w:val="24"/>
          <w:szCs w:val="24"/>
          <w:lang w:val="sq-AL"/>
        </w:rPr>
        <w:t>ë</w:t>
      </w:r>
      <w:r w:rsidRPr="00D91153">
        <w:rPr>
          <w:rFonts w:ascii="Arial" w:hAnsi="Arial" w:cs="Arial"/>
          <w:iCs/>
          <w:sz w:val="24"/>
          <w:szCs w:val="24"/>
          <w:lang w:val="sq-AL"/>
        </w:rPr>
        <w:t xml:space="preserve"> për t’iu referuar llojit të pronës në momentin e shpronësimit. </w:t>
      </w:r>
    </w:p>
    <w:p w:rsidR="00D81418" w:rsidRPr="00D91153" w:rsidRDefault="00D81418" w:rsidP="00AA06A4">
      <w:pPr>
        <w:spacing w:after="0"/>
        <w:jc w:val="both"/>
        <w:rPr>
          <w:rFonts w:ascii="Arial" w:hAnsi="Arial" w:cs="Arial"/>
          <w:iCs/>
          <w:sz w:val="24"/>
          <w:szCs w:val="24"/>
          <w:lang w:val="sq-AL"/>
        </w:rPr>
      </w:pPr>
    </w:p>
    <w:p w:rsidR="001D6E7A" w:rsidRPr="00D81418" w:rsidRDefault="001D6E7A" w:rsidP="00AA06A4">
      <w:pPr>
        <w:spacing w:after="0"/>
        <w:jc w:val="both"/>
        <w:rPr>
          <w:rFonts w:ascii="Arial" w:hAnsi="Arial" w:cs="Arial"/>
          <w:b/>
          <w:iCs/>
          <w:sz w:val="24"/>
          <w:szCs w:val="24"/>
          <w:lang w:val="sq-AL"/>
        </w:rPr>
      </w:pPr>
      <w:r w:rsidRPr="00D81418">
        <w:rPr>
          <w:rFonts w:ascii="Arial" w:hAnsi="Arial" w:cs="Arial"/>
          <w:b/>
          <w:iCs/>
          <w:sz w:val="24"/>
          <w:szCs w:val="24"/>
          <w:lang w:val="sq-AL"/>
        </w:rPr>
        <w:t>Ndryshimi i kritereve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kompensimit, nga formula e llogaritjes sipas vler</w:t>
      </w:r>
      <w:r w:rsidR="00D81418" w:rsidRPr="00D81418">
        <w:rPr>
          <w:rFonts w:ascii="Arial" w:hAnsi="Arial" w:cs="Arial"/>
          <w:b/>
          <w:iCs/>
          <w:sz w:val="24"/>
          <w:szCs w:val="24"/>
          <w:lang w:val="sq-AL"/>
        </w:rPr>
        <w:t>ë</w:t>
      </w:r>
      <w:r w:rsidRPr="00D81418">
        <w:rPr>
          <w:rFonts w:ascii="Arial" w:hAnsi="Arial" w:cs="Arial"/>
          <w:b/>
          <w:iCs/>
          <w:sz w:val="24"/>
          <w:szCs w:val="24"/>
          <w:lang w:val="sq-AL"/>
        </w:rPr>
        <w:t>s s</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tregut, tek formula e llogaritjes sipas zr</w:t>
      </w:r>
      <w:r w:rsidR="00D81418" w:rsidRPr="00D81418">
        <w:rPr>
          <w:rFonts w:ascii="Arial" w:hAnsi="Arial" w:cs="Arial"/>
          <w:b/>
          <w:iCs/>
          <w:sz w:val="24"/>
          <w:szCs w:val="24"/>
          <w:lang w:val="sq-AL"/>
        </w:rPr>
        <w:t>ë</w:t>
      </w:r>
      <w:r w:rsidRPr="00D81418">
        <w:rPr>
          <w:rFonts w:ascii="Arial" w:hAnsi="Arial" w:cs="Arial"/>
          <w:b/>
          <w:iCs/>
          <w:sz w:val="24"/>
          <w:szCs w:val="24"/>
          <w:lang w:val="sq-AL"/>
        </w:rPr>
        <w:t>it kadastral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momentit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shpron</w:t>
      </w:r>
      <w:r w:rsidR="00D81418" w:rsidRPr="00D81418">
        <w:rPr>
          <w:rFonts w:ascii="Arial" w:hAnsi="Arial" w:cs="Arial"/>
          <w:b/>
          <w:iCs/>
          <w:sz w:val="24"/>
          <w:szCs w:val="24"/>
          <w:lang w:val="sq-AL"/>
        </w:rPr>
        <w:t>ë</w:t>
      </w:r>
      <w:r w:rsidRPr="00D81418">
        <w:rPr>
          <w:rFonts w:ascii="Arial" w:hAnsi="Arial" w:cs="Arial"/>
          <w:b/>
          <w:iCs/>
          <w:sz w:val="24"/>
          <w:szCs w:val="24"/>
          <w:lang w:val="sq-AL"/>
        </w:rPr>
        <w:t>smit (viti 1945), duke injoruar zhvillimin e pron</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s dhe luhatjet e tregut në përcaktimin e vlerës së pronës, duket qartë që </w:t>
      </w:r>
      <w:r w:rsidR="00D81418" w:rsidRPr="00D81418">
        <w:rPr>
          <w:rFonts w:ascii="Arial" w:hAnsi="Arial" w:cs="Arial"/>
          <w:b/>
          <w:iCs/>
          <w:sz w:val="24"/>
          <w:szCs w:val="24"/>
          <w:lang w:val="sq-AL"/>
        </w:rPr>
        <w:t>ë</w:t>
      </w:r>
      <w:r w:rsidRPr="00D81418">
        <w:rPr>
          <w:rFonts w:ascii="Arial" w:hAnsi="Arial" w:cs="Arial"/>
          <w:b/>
          <w:iCs/>
          <w:sz w:val="24"/>
          <w:szCs w:val="24"/>
          <w:lang w:val="sq-AL"/>
        </w:rPr>
        <w:t>sht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nj</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cenim p</w:t>
      </w:r>
      <w:r w:rsidR="00D81418" w:rsidRPr="00D81418">
        <w:rPr>
          <w:rFonts w:ascii="Arial" w:hAnsi="Arial" w:cs="Arial"/>
          <w:b/>
          <w:iCs/>
          <w:sz w:val="24"/>
          <w:szCs w:val="24"/>
          <w:lang w:val="sq-AL"/>
        </w:rPr>
        <w:t>ë</w:t>
      </w:r>
      <w:r w:rsidRPr="00D81418">
        <w:rPr>
          <w:rFonts w:ascii="Arial" w:hAnsi="Arial" w:cs="Arial"/>
          <w:b/>
          <w:iCs/>
          <w:sz w:val="24"/>
          <w:szCs w:val="24"/>
          <w:lang w:val="sq-AL"/>
        </w:rPr>
        <w:t>rkeq</w:t>
      </w:r>
      <w:r w:rsidR="00D81418" w:rsidRPr="00D81418">
        <w:rPr>
          <w:rFonts w:ascii="Arial" w:hAnsi="Arial" w:cs="Arial"/>
          <w:b/>
          <w:iCs/>
          <w:sz w:val="24"/>
          <w:szCs w:val="24"/>
          <w:lang w:val="sq-AL"/>
        </w:rPr>
        <w:t>ë</w:t>
      </w:r>
      <w:r w:rsidRPr="00D81418">
        <w:rPr>
          <w:rFonts w:ascii="Arial" w:hAnsi="Arial" w:cs="Arial"/>
          <w:b/>
          <w:iCs/>
          <w:sz w:val="24"/>
          <w:szCs w:val="24"/>
          <w:lang w:val="sq-AL"/>
        </w:rPr>
        <w:t>sues i pritshm</w:t>
      </w:r>
      <w:r w:rsidR="00D81418" w:rsidRPr="00D81418">
        <w:rPr>
          <w:rFonts w:ascii="Arial" w:hAnsi="Arial" w:cs="Arial"/>
          <w:b/>
          <w:iCs/>
          <w:sz w:val="24"/>
          <w:szCs w:val="24"/>
          <w:lang w:val="sq-AL"/>
        </w:rPr>
        <w:t>ë</w:t>
      </w:r>
      <w:r w:rsidRPr="00D81418">
        <w:rPr>
          <w:rFonts w:ascii="Arial" w:hAnsi="Arial" w:cs="Arial"/>
          <w:b/>
          <w:iCs/>
          <w:sz w:val="24"/>
          <w:szCs w:val="24"/>
          <w:lang w:val="sq-AL"/>
        </w:rPr>
        <w:t>ris</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s</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ligjshme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subjekteve q</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kan</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nj</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vendim p</w:t>
      </w:r>
      <w:r w:rsidR="00D81418" w:rsidRPr="00D81418">
        <w:rPr>
          <w:rFonts w:ascii="Arial" w:hAnsi="Arial" w:cs="Arial"/>
          <w:b/>
          <w:iCs/>
          <w:sz w:val="24"/>
          <w:szCs w:val="24"/>
          <w:lang w:val="sq-AL"/>
        </w:rPr>
        <w:t>ë</w:t>
      </w:r>
      <w:r w:rsidRPr="00D81418">
        <w:rPr>
          <w:rFonts w:ascii="Arial" w:hAnsi="Arial" w:cs="Arial"/>
          <w:b/>
          <w:iCs/>
          <w:sz w:val="24"/>
          <w:szCs w:val="24"/>
          <w:lang w:val="sq-AL"/>
        </w:rPr>
        <w:t>rfundimtar kompensimi, apo q</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kan</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paraqitur k</w:t>
      </w:r>
      <w:r w:rsidR="00D81418" w:rsidRPr="00D81418">
        <w:rPr>
          <w:rFonts w:ascii="Arial" w:hAnsi="Arial" w:cs="Arial"/>
          <w:b/>
          <w:iCs/>
          <w:sz w:val="24"/>
          <w:szCs w:val="24"/>
          <w:lang w:val="sq-AL"/>
        </w:rPr>
        <w:t>ë</w:t>
      </w:r>
      <w:r w:rsidRPr="00D81418">
        <w:rPr>
          <w:rFonts w:ascii="Arial" w:hAnsi="Arial" w:cs="Arial"/>
          <w:b/>
          <w:iCs/>
          <w:sz w:val="24"/>
          <w:szCs w:val="24"/>
          <w:lang w:val="sq-AL"/>
        </w:rPr>
        <w:t>rkes</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p</w:t>
      </w:r>
      <w:r w:rsidR="00D81418" w:rsidRPr="00D81418">
        <w:rPr>
          <w:rFonts w:ascii="Arial" w:hAnsi="Arial" w:cs="Arial"/>
          <w:b/>
          <w:iCs/>
          <w:sz w:val="24"/>
          <w:szCs w:val="24"/>
          <w:lang w:val="sq-AL"/>
        </w:rPr>
        <w:t>ë</w:t>
      </w:r>
      <w:r w:rsidRPr="00D81418">
        <w:rPr>
          <w:rFonts w:ascii="Arial" w:hAnsi="Arial" w:cs="Arial"/>
          <w:b/>
          <w:iCs/>
          <w:sz w:val="24"/>
          <w:szCs w:val="24"/>
          <w:lang w:val="sq-AL"/>
        </w:rPr>
        <w:t>r njohje/kthim/kompensimit p</w:t>
      </w:r>
      <w:r w:rsidR="00D81418" w:rsidRPr="00D81418">
        <w:rPr>
          <w:rFonts w:ascii="Arial" w:hAnsi="Arial" w:cs="Arial"/>
          <w:b/>
          <w:iCs/>
          <w:sz w:val="24"/>
          <w:szCs w:val="24"/>
          <w:lang w:val="sq-AL"/>
        </w:rPr>
        <w:t>ë</w:t>
      </w:r>
      <w:r w:rsidRPr="00D81418">
        <w:rPr>
          <w:rFonts w:ascii="Arial" w:hAnsi="Arial" w:cs="Arial"/>
          <w:b/>
          <w:iCs/>
          <w:sz w:val="24"/>
          <w:szCs w:val="24"/>
          <w:lang w:val="sq-AL"/>
        </w:rPr>
        <w:t>rpara miratimit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ligjit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ri nr. 133/2015.</w:t>
      </w:r>
    </w:p>
    <w:p w:rsidR="00D91153" w:rsidRPr="001D6E7A" w:rsidRDefault="00D91153" w:rsidP="00AA06A4">
      <w:pPr>
        <w:spacing w:after="0"/>
        <w:jc w:val="both"/>
        <w:rPr>
          <w:rFonts w:ascii="Arial" w:hAnsi="Arial" w:cs="Arial"/>
          <w:iCs/>
          <w:sz w:val="24"/>
          <w:szCs w:val="24"/>
          <w:lang w:val="sq-AL"/>
        </w:rPr>
      </w:pPr>
    </w:p>
    <w:p w:rsidR="001D6E7A" w:rsidRPr="001D6E7A" w:rsidRDefault="001D6E7A" w:rsidP="00AA06A4">
      <w:pPr>
        <w:spacing w:after="0"/>
        <w:jc w:val="both"/>
        <w:rPr>
          <w:rFonts w:ascii="Arial" w:hAnsi="Arial" w:cs="Arial"/>
          <w:iCs/>
          <w:sz w:val="24"/>
          <w:szCs w:val="24"/>
          <w:lang w:val="sq-AL"/>
        </w:rPr>
      </w:pPr>
      <w:r w:rsidRPr="00D81418">
        <w:rPr>
          <w:rFonts w:ascii="Arial" w:hAnsi="Arial" w:cs="Arial"/>
          <w:b/>
          <w:iCs/>
          <w:sz w:val="24"/>
          <w:szCs w:val="24"/>
          <w:lang w:val="sq-AL"/>
        </w:rPr>
        <w:t>Rivler</w:t>
      </w:r>
      <w:r w:rsidR="00D81418" w:rsidRPr="00D81418">
        <w:rPr>
          <w:rFonts w:ascii="Arial" w:hAnsi="Arial" w:cs="Arial"/>
          <w:b/>
          <w:iCs/>
          <w:sz w:val="24"/>
          <w:szCs w:val="24"/>
          <w:lang w:val="sq-AL"/>
        </w:rPr>
        <w:t>ë</w:t>
      </w:r>
      <w:r w:rsidRPr="00D81418">
        <w:rPr>
          <w:rFonts w:ascii="Arial" w:hAnsi="Arial" w:cs="Arial"/>
          <w:b/>
          <w:iCs/>
          <w:sz w:val="24"/>
          <w:szCs w:val="24"/>
          <w:lang w:val="sq-AL"/>
        </w:rPr>
        <w:t>simi me kriteret e reja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vendimeve p</w:t>
      </w:r>
      <w:r w:rsidR="00D81418" w:rsidRPr="00D81418">
        <w:rPr>
          <w:rFonts w:ascii="Arial" w:hAnsi="Arial" w:cs="Arial"/>
          <w:b/>
          <w:iCs/>
          <w:sz w:val="24"/>
          <w:szCs w:val="24"/>
          <w:lang w:val="sq-AL"/>
        </w:rPr>
        <w:t>ë</w:t>
      </w:r>
      <w:r w:rsidRPr="00D81418">
        <w:rPr>
          <w:rFonts w:ascii="Arial" w:hAnsi="Arial" w:cs="Arial"/>
          <w:b/>
          <w:iCs/>
          <w:sz w:val="24"/>
          <w:szCs w:val="24"/>
          <w:lang w:val="sq-AL"/>
        </w:rPr>
        <w:t>rfundimtare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kthimit apo kompensimit t</w:t>
      </w:r>
      <w:r w:rsidR="00D81418" w:rsidRPr="00D81418">
        <w:rPr>
          <w:rFonts w:ascii="Arial" w:hAnsi="Arial" w:cs="Arial"/>
          <w:b/>
          <w:iCs/>
          <w:sz w:val="24"/>
          <w:szCs w:val="24"/>
          <w:lang w:val="sq-AL"/>
        </w:rPr>
        <w:t>ë</w:t>
      </w:r>
      <w:r w:rsidRPr="00D81418">
        <w:rPr>
          <w:rFonts w:ascii="Arial" w:hAnsi="Arial" w:cs="Arial"/>
          <w:b/>
          <w:iCs/>
          <w:sz w:val="24"/>
          <w:szCs w:val="24"/>
          <w:lang w:val="sq-AL"/>
        </w:rPr>
        <w:t xml:space="preserve"> pronave cënon parimin e sigurisë juridike dhe përzgjat me ligj procesin e kompensimit të pronave. </w:t>
      </w:r>
      <w:r w:rsidRPr="001D6E7A">
        <w:rPr>
          <w:rFonts w:ascii="Arial" w:hAnsi="Arial" w:cs="Arial"/>
          <w:iCs/>
          <w:sz w:val="24"/>
          <w:szCs w:val="24"/>
          <w:lang w:val="sq-AL"/>
        </w:rPr>
        <w:t xml:space="preserve">Vendimet e KKKPr-ve dhe AKKP-ve, ashtu sic </w:t>
      </w:r>
      <w:r w:rsidR="00D81418">
        <w:rPr>
          <w:rFonts w:ascii="Arial" w:hAnsi="Arial" w:cs="Arial"/>
          <w:iCs/>
          <w:sz w:val="24"/>
          <w:szCs w:val="24"/>
          <w:lang w:val="sq-AL"/>
        </w:rPr>
        <w:t>ë</w:t>
      </w:r>
      <w:r w:rsidRPr="001D6E7A">
        <w:rPr>
          <w:rFonts w:ascii="Arial" w:hAnsi="Arial" w:cs="Arial"/>
          <w:iCs/>
          <w:sz w:val="24"/>
          <w:szCs w:val="24"/>
          <w:lang w:val="sq-AL"/>
        </w:rPr>
        <w:t>sht</w:t>
      </w:r>
      <w:r w:rsidR="00D81418">
        <w:rPr>
          <w:rFonts w:ascii="Arial" w:hAnsi="Arial" w:cs="Arial"/>
          <w:iCs/>
          <w:sz w:val="24"/>
          <w:szCs w:val="24"/>
          <w:lang w:val="sq-AL"/>
        </w:rPr>
        <w:t>ë</w:t>
      </w:r>
      <w:r w:rsidRPr="001D6E7A">
        <w:rPr>
          <w:rFonts w:ascii="Arial" w:hAnsi="Arial" w:cs="Arial"/>
          <w:iCs/>
          <w:sz w:val="24"/>
          <w:szCs w:val="24"/>
          <w:lang w:val="sq-AL"/>
        </w:rPr>
        <w:t xml:space="preserve"> p</w:t>
      </w:r>
      <w:r w:rsidR="00D81418">
        <w:rPr>
          <w:rFonts w:ascii="Arial" w:hAnsi="Arial" w:cs="Arial"/>
          <w:iCs/>
          <w:sz w:val="24"/>
          <w:szCs w:val="24"/>
          <w:lang w:val="sq-AL"/>
        </w:rPr>
        <w:t>ë</w:t>
      </w:r>
      <w:r w:rsidRPr="001D6E7A">
        <w:rPr>
          <w:rFonts w:ascii="Arial" w:hAnsi="Arial" w:cs="Arial"/>
          <w:iCs/>
          <w:sz w:val="24"/>
          <w:szCs w:val="24"/>
          <w:lang w:val="sq-AL"/>
        </w:rPr>
        <w:t>rcaktuar n</w:t>
      </w:r>
      <w:r w:rsidR="00D81418">
        <w:rPr>
          <w:rFonts w:ascii="Arial" w:hAnsi="Arial" w:cs="Arial"/>
          <w:iCs/>
          <w:sz w:val="24"/>
          <w:szCs w:val="24"/>
          <w:lang w:val="sq-AL"/>
        </w:rPr>
        <w:t>ë</w:t>
      </w:r>
      <w:r w:rsidRPr="001D6E7A">
        <w:rPr>
          <w:rFonts w:ascii="Arial" w:hAnsi="Arial" w:cs="Arial"/>
          <w:iCs/>
          <w:sz w:val="24"/>
          <w:szCs w:val="24"/>
          <w:lang w:val="sq-AL"/>
        </w:rPr>
        <w:t xml:space="preserve"> çështjen Ramadhi k. Shqipërisë, p</w:t>
      </w:r>
      <w:r w:rsidR="00D81418">
        <w:rPr>
          <w:rFonts w:ascii="Arial" w:hAnsi="Arial" w:cs="Arial"/>
          <w:iCs/>
          <w:sz w:val="24"/>
          <w:szCs w:val="24"/>
          <w:lang w:val="sq-AL"/>
        </w:rPr>
        <w:t>ë</w:t>
      </w:r>
      <w:r w:rsidRPr="001D6E7A">
        <w:rPr>
          <w:rFonts w:ascii="Arial" w:hAnsi="Arial" w:cs="Arial"/>
          <w:iCs/>
          <w:sz w:val="24"/>
          <w:szCs w:val="24"/>
          <w:lang w:val="sq-AL"/>
        </w:rPr>
        <w:t>rb</w:t>
      </w:r>
      <w:r w:rsidR="00D81418">
        <w:rPr>
          <w:rFonts w:ascii="Arial" w:hAnsi="Arial" w:cs="Arial"/>
          <w:iCs/>
          <w:sz w:val="24"/>
          <w:szCs w:val="24"/>
          <w:lang w:val="sq-AL"/>
        </w:rPr>
        <w:t>ë</w:t>
      </w:r>
      <w:r w:rsidRPr="001D6E7A">
        <w:rPr>
          <w:rFonts w:ascii="Arial" w:hAnsi="Arial" w:cs="Arial"/>
          <w:iCs/>
          <w:sz w:val="24"/>
          <w:szCs w:val="24"/>
          <w:lang w:val="sq-AL"/>
        </w:rPr>
        <w:t>jn</w:t>
      </w:r>
      <w:r w:rsidR="00D81418">
        <w:rPr>
          <w:rFonts w:ascii="Arial" w:hAnsi="Arial" w:cs="Arial"/>
          <w:iCs/>
          <w:sz w:val="24"/>
          <w:szCs w:val="24"/>
          <w:lang w:val="sq-AL"/>
        </w:rPr>
        <w:t>ë</w:t>
      </w:r>
      <w:r w:rsidRPr="001D6E7A">
        <w:rPr>
          <w:rFonts w:ascii="Arial" w:hAnsi="Arial" w:cs="Arial"/>
          <w:iCs/>
          <w:sz w:val="24"/>
          <w:szCs w:val="24"/>
          <w:lang w:val="sq-AL"/>
        </w:rPr>
        <w:t xml:space="preserve"> tituj ekzekutivë, pavarësisht nëse n</w:t>
      </w:r>
      <w:r w:rsidR="00D81418">
        <w:rPr>
          <w:rFonts w:ascii="Arial" w:hAnsi="Arial" w:cs="Arial"/>
          <w:iCs/>
          <w:sz w:val="24"/>
          <w:szCs w:val="24"/>
          <w:lang w:val="sq-AL"/>
        </w:rPr>
        <w:t>ë</w:t>
      </w:r>
      <w:r w:rsidRPr="001D6E7A">
        <w:rPr>
          <w:rFonts w:ascii="Arial" w:hAnsi="Arial" w:cs="Arial"/>
          <w:iCs/>
          <w:sz w:val="24"/>
          <w:szCs w:val="24"/>
          <w:lang w:val="sq-AL"/>
        </w:rPr>
        <w:t xml:space="preserve"> ato vendimi p</w:t>
      </w:r>
      <w:r w:rsidR="00D81418">
        <w:rPr>
          <w:rFonts w:ascii="Arial" w:hAnsi="Arial" w:cs="Arial"/>
          <w:iCs/>
          <w:sz w:val="24"/>
          <w:szCs w:val="24"/>
          <w:lang w:val="sq-AL"/>
        </w:rPr>
        <w:t>ë</w:t>
      </w:r>
      <w:r w:rsidRPr="001D6E7A">
        <w:rPr>
          <w:rFonts w:ascii="Arial" w:hAnsi="Arial" w:cs="Arial"/>
          <w:iCs/>
          <w:sz w:val="24"/>
          <w:szCs w:val="24"/>
          <w:lang w:val="sq-AL"/>
        </w:rPr>
        <w:t>rcaktohet apo jo vlera financiare e kompensimit. Ligji i koh</w:t>
      </w:r>
      <w:r w:rsidR="00D81418">
        <w:rPr>
          <w:rFonts w:ascii="Arial" w:hAnsi="Arial" w:cs="Arial"/>
          <w:iCs/>
          <w:sz w:val="24"/>
          <w:szCs w:val="24"/>
          <w:lang w:val="sq-AL"/>
        </w:rPr>
        <w:t>ë</w:t>
      </w:r>
      <w:r w:rsidRPr="001D6E7A">
        <w:rPr>
          <w:rFonts w:ascii="Arial" w:hAnsi="Arial" w:cs="Arial"/>
          <w:iCs/>
          <w:sz w:val="24"/>
          <w:szCs w:val="24"/>
          <w:lang w:val="sq-AL"/>
        </w:rPr>
        <w:t>s s</w:t>
      </w:r>
      <w:r w:rsidR="00D81418">
        <w:rPr>
          <w:rFonts w:ascii="Arial" w:hAnsi="Arial" w:cs="Arial"/>
          <w:iCs/>
          <w:sz w:val="24"/>
          <w:szCs w:val="24"/>
          <w:lang w:val="sq-AL"/>
        </w:rPr>
        <w:t>ë</w:t>
      </w:r>
      <w:r w:rsidRPr="001D6E7A">
        <w:rPr>
          <w:rFonts w:ascii="Arial" w:hAnsi="Arial" w:cs="Arial"/>
          <w:iCs/>
          <w:sz w:val="24"/>
          <w:szCs w:val="24"/>
          <w:lang w:val="sq-AL"/>
        </w:rPr>
        <w:t xml:space="preserve"> miratimit t</w:t>
      </w:r>
      <w:r w:rsidR="00D81418">
        <w:rPr>
          <w:rFonts w:ascii="Arial" w:hAnsi="Arial" w:cs="Arial"/>
          <w:iCs/>
          <w:sz w:val="24"/>
          <w:szCs w:val="24"/>
          <w:lang w:val="sq-AL"/>
        </w:rPr>
        <w:t>ë</w:t>
      </w:r>
      <w:r w:rsidRPr="001D6E7A">
        <w:rPr>
          <w:rFonts w:ascii="Arial" w:hAnsi="Arial" w:cs="Arial"/>
          <w:iCs/>
          <w:sz w:val="24"/>
          <w:szCs w:val="24"/>
          <w:lang w:val="sq-AL"/>
        </w:rPr>
        <w:t xml:space="preserve"> k</w:t>
      </w:r>
      <w:r w:rsidR="00D81418">
        <w:rPr>
          <w:rFonts w:ascii="Arial" w:hAnsi="Arial" w:cs="Arial"/>
          <w:iCs/>
          <w:sz w:val="24"/>
          <w:szCs w:val="24"/>
          <w:lang w:val="sq-AL"/>
        </w:rPr>
        <w:t>ë</w:t>
      </w:r>
      <w:r w:rsidRPr="001D6E7A">
        <w:rPr>
          <w:rFonts w:ascii="Arial" w:hAnsi="Arial" w:cs="Arial"/>
          <w:iCs/>
          <w:sz w:val="24"/>
          <w:szCs w:val="24"/>
          <w:lang w:val="sq-AL"/>
        </w:rPr>
        <w:t>tyre vendimeve ka p</w:t>
      </w:r>
      <w:r w:rsidR="00D81418">
        <w:rPr>
          <w:rFonts w:ascii="Arial" w:hAnsi="Arial" w:cs="Arial"/>
          <w:iCs/>
          <w:sz w:val="24"/>
          <w:szCs w:val="24"/>
          <w:lang w:val="sq-AL"/>
        </w:rPr>
        <w:t>ë</w:t>
      </w:r>
      <w:r w:rsidRPr="001D6E7A">
        <w:rPr>
          <w:rFonts w:ascii="Arial" w:hAnsi="Arial" w:cs="Arial"/>
          <w:iCs/>
          <w:sz w:val="24"/>
          <w:szCs w:val="24"/>
          <w:lang w:val="sq-AL"/>
        </w:rPr>
        <w:t>rcaktuar formul</w:t>
      </w:r>
      <w:r w:rsidR="00D81418">
        <w:rPr>
          <w:rFonts w:ascii="Arial" w:hAnsi="Arial" w:cs="Arial"/>
          <w:iCs/>
          <w:sz w:val="24"/>
          <w:szCs w:val="24"/>
          <w:lang w:val="sq-AL"/>
        </w:rPr>
        <w:t>ë</w:t>
      </w:r>
      <w:r w:rsidRPr="001D6E7A">
        <w:rPr>
          <w:rFonts w:ascii="Arial" w:hAnsi="Arial" w:cs="Arial"/>
          <w:iCs/>
          <w:sz w:val="24"/>
          <w:szCs w:val="24"/>
          <w:lang w:val="sq-AL"/>
        </w:rPr>
        <w:t>n e kompensimit, e cila qart</w:t>
      </w:r>
      <w:r w:rsidR="00D81418">
        <w:rPr>
          <w:rFonts w:ascii="Arial" w:hAnsi="Arial" w:cs="Arial"/>
          <w:iCs/>
          <w:sz w:val="24"/>
          <w:szCs w:val="24"/>
          <w:lang w:val="sq-AL"/>
        </w:rPr>
        <w:t>ë</w:t>
      </w:r>
      <w:r w:rsidRPr="001D6E7A">
        <w:rPr>
          <w:rFonts w:ascii="Arial" w:hAnsi="Arial" w:cs="Arial"/>
          <w:iCs/>
          <w:sz w:val="24"/>
          <w:szCs w:val="24"/>
          <w:lang w:val="sq-AL"/>
        </w:rPr>
        <w:t>sisht i referohet vler</w:t>
      </w:r>
      <w:r w:rsidR="00D81418">
        <w:rPr>
          <w:rFonts w:ascii="Arial" w:hAnsi="Arial" w:cs="Arial"/>
          <w:iCs/>
          <w:sz w:val="24"/>
          <w:szCs w:val="24"/>
          <w:lang w:val="sq-AL"/>
        </w:rPr>
        <w:t>ë</w:t>
      </w:r>
      <w:r w:rsidRPr="001D6E7A">
        <w:rPr>
          <w:rFonts w:ascii="Arial" w:hAnsi="Arial" w:cs="Arial"/>
          <w:iCs/>
          <w:sz w:val="24"/>
          <w:szCs w:val="24"/>
          <w:lang w:val="sq-AL"/>
        </w:rPr>
        <w:t>s s</w:t>
      </w:r>
      <w:r w:rsidR="00D81418">
        <w:rPr>
          <w:rFonts w:ascii="Arial" w:hAnsi="Arial" w:cs="Arial"/>
          <w:iCs/>
          <w:sz w:val="24"/>
          <w:szCs w:val="24"/>
          <w:lang w:val="sq-AL"/>
        </w:rPr>
        <w:t>ë</w:t>
      </w:r>
      <w:r w:rsidRPr="001D6E7A">
        <w:rPr>
          <w:rFonts w:ascii="Arial" w:hAnsi="Arial" w:cs="Arial"/>
          <w:iCs/>
          <w:sz w:val="24"/>
          <w:szCs w:val="24"/>
          <w:lang w:val="sq-AL"/>
        </w:rPr>
        <w:t xml:space="preserve"> tregut dh gjendjes s</w:t>
      </w:r>
      <w:r w:rsidR="00D81418">
        <w:rPr>
          <w:rFonts w:ascii="Arial" w:hAnsi="Arial" w:cs="Arial"/>
          <w:iCs/>
          <w:sz w:val="24"/>
          <w:szCs w:val="24"/>
          <w:lang w:val="sq-AL"/>
        </w:rPr>
        <w:t>ë</w:t>
      </w:r>
      <w:r w:rsidRPr="001D6E7A">
        <w:rPr>
          <w:rFonts w:ascii="Arial" w:hAnsi="Arial" w:cs="Arial"/>
          <w:iCs/>
          <w:sz w:val="24"/>
          <w:szCs w:val="24"/>
          <w:lang w:val="sq-AL"/>
        </w:rPr>
        <w:t xml:space="preserve"> pron</w:t>
      </w:r>
      <w:r w:rsidR="00D81418">
        <w:rPr>
          <w:rFonts w:ascii="Arial" w:hAnsi="Arial" w:cs="Arial"/>
          <w:iCs/>
          <w:sz w:val="24"/>
          <w:szCs w:val="24"/>
          <w:lang w:val="sq-AL"/>
        </w:rPr>
        <w:t>ë</w:t>
      </w:r>
      <w:r w:rsidRPr="001D6E7A">
        <w:rPr>
          <w:rFonts w:ascii="Arial" w:hAnsi="Arial" w:cs="Arial"/>
          <w:iCs/>
          <w:sz w:val="24"/>
          <w:szCs w:val="24"/>
          <w:lang w:val="sq-AL"/>
        </w:rPr>
        <w:t>s n</w:t>
      </w:r>
      <w:r w:rsidR="00D81418">
        <w:rPr>
          <w:rFonts w:ascii="Arial" w:hAnsi="Arial" w:cs="Arial"/>
          <w:iCs/>
          <w:sz w:val="24"/>
          <w:szCs w:val="24"/>
          <w:lang w:val="sq-AL"/>
        </w:rPr>
        <w:t>ë</w:t>
      </w:r>
      <w:r w:rsidRPr="001D6E7A">
        <w:rPr>
          <w:rFonts w:ascii="Arial" w:hAnsi="Arial" w:cs="Arial"/>
          <w:iCs/>
          <w:sz w:val="24"/>
          <w:szCs w:val="24"/>
          <w:lang w:val="sq-AL"/>
        </w:rPr>
        <w:t xml:space="preserve"> momentin e njohjes. Ndryshimi i m</w:t>
      </w:r>
      <w:r w:rsidR="00D81418">
        <w:rPr>
          <w:rFonts w:ascii="Arial" w:hAnsi="Arial" w:cs="Arial"/>
          <w:iCs/>
          <w:sz w:val="24"/>
          <w:szCs w:val="24"/>
          <w:lang w:val="sq-AL"/>
        </w:rPr>
        <w:t>ë</w:t>
      </w:r>
      <w:r w:rsidRPr="001D6E7A">
        <w:rPr>
          <w:rFonts w:ascii="Arial" w:hAnsi="Arial" w:cs="Arial"/>
          <w:iCs/>
          <w:sz w:val="24"/>
          <w:szCs w:val="24"/>
          <w:lang w:val="sq-AL"/>
        </w:rPr>
        <w:t>passh</w:t>
      </w:r>
      <w:r w:rsidR="00D81418">
        <w:rPr>
          <w:rFonts w:ascii="Arial" w:hAnsi="Arial" w:cs="Arial"/>
          <w:iCs/>
          <w:sz w:val="24"/>
          <w:szCs w:val="24"/>
          <w:lang w:val="sq-AL"/>
        </w:rPr>
        <w:t>ë</w:t>
      </w:r>
      <w:r w:rsidRPr="001D6E7A">
        <w:rPr>
          <w:rFonts w:ascii="Arial" w:hAnsi="Arial" w:cs="Arial"/>
          <w:iCs/>
          <w:sz w:val="24"/>
          <w:szCs w:val="24"/>
          <w:lang w:val="sq-AL"/>
        </w:rPr>
        <w:t>m i formul</w:t>
      </w:r>
      <w:r w:rsidR="00D81418">
        <w:rPr>
          <w:rFonts w:ascii="Arial" w:hAnsi="Arial" w:cs="Arial"/>
          <w:iCs/>
          <w:sz w:val="24"/>
          <w:szCs w:val="24"/>
          <w:lang w:val="sq-AL"/>
        </w:rPr>
        <w:t>ë</w:t>
      </w:r>
      <w:r w:rsidRPr="001D6E7A">
        <w:rPr>
          <w:rFonts w:ascii="Arial" w:hAnsi="Arial" w:cs="Arial"/>
          <w:iCs/>
          <w:sz w:val="24"/>
          <w:szCs w:val="24"/>
          <w:lang w:val="sq-AL"/>
        </w:rPr>
        <w:t>s s</w:t>
      </w:r>
      <w:r w:rsidR="00D81418">
        <w:rPr>
          <w:rFonts w:ascii="Arial" w:hAnsi="Arial" w:cs="Arial"/>
          <w:iCs/>
          <w:sz w:val="24"/>
          <w:szCs w:val="24"/>
          <w:lang w:val="sq-AL"/>
        </w:rPr>
        <w:t>ë</w:t>
      </w:r>
      <w:r w:rsidRPr="001D6E7A">
        <w:rPr>
          <w:rFonts w:ascii="Arial" w:hAnsi="Arial" w:cs="Arial"/>
          <w:iCs/>
          <w:sz w:val="24"/>
          <w:szCs w:val="24"/>
          <w:lang w:val="sq-AL"/>
        </w:rPr>
        <w:t xml:space="preserve"> kompensimit nuk mund t</w:t>
      </w:r>
      <w:r w:rsidR="00D81418">
        <w:rPr>
          <w:rFonts w:ascii="Arial" w:hAnsi="Arial" w:cs="Arial"/>
          <w:iCs/>
          <w:sz w:val="24"/>
          <w:szCs w:val="24"/>
          <w:lang w:val="sq-AL"/>
        </w:rPr>
        <w:t>ë</w:t>
      </w:r>
      <w:r w:rsidRPr="001D6E7A">
        <w:rPr>
          <w:rFonts w:ascii="Arial" w:hAnsi="Arial" w:cs="Arial"/>
          <w:iCs/>
          <w:sz w:val="24"/>
          <w:szCs w:val="24"/>
          <w:lang w:val="sq-AL"/>
        </w:rPr>
        <w:t xml:space="preserve"> prek vendimet p</w:t>
      </w:r>
      <w:r w:rsidR="00D81418">
        <w:rPr>
          <w:rFonts w:ascii="Arial" w:hAnsi="Arial" w:cs="Arial"/>
          <w:iCs/>
          <w:sz w:val="24"/>
          <w:szCs w:val="24"/>
          <w:lang w:val="sq-AL"/>
        </w:rPr>
        <w:t>ë</w:t>
      </w:r>
      <w:r w:rsidRPr="001D6E7A">
        <w:rPr>
          <w:rFonts w:ascii="Arial" w:hAnsi="Arial" w:cs="Arial"/>
          <w:iCs/>
          <w:sz w:val="24"/>
          <w:szCs w:val="24"/>
          <w:lang w:val="sq-AL"/>
        </w:rPr>
        <w:t>rfunidmtare, sepse n</w:t>
      </w:r>
      <w:r w:rsidR="00D81418">
        <w:rPr>
          <w:rFonts w:ascii="Arial" w:hAnsi="Arial" w:cs="Arial"/>
          <w:iCs/>
          <w:sz w:val="24"/>
          <w:szCs w:val="24"/>
          <w:lang w:val="sq-AL"/>
        </w:rPr>
        <w:t>ë</w:t>
      </w:r>
      <w:r w:rsidRPr="001D6E7A">
        <w:rPr>
          <w:rFonts w:ascii="Arial" w:hAnsi="Arial" w:cs="Arial"/>
          <w:iCs/>
          <w:sz w:val="24"/>
          <w:szCs w:val="24"/>
          <w:lang w:val="sq-AL"/>
        </w:rPr>
        <w:t xml:space="preserve"> k</w:t>
      </w:r>
      <w:r w:rsidR="00D81418">
        <w:rPr>
          <w:rFonts w:ascii="Arial" w:hAnsi="Arial" w:cs="Arial"/>
          <w:iCs/>
          <w:sz w:val="24"/>
          <w:szCs w:val="24"/>
          <w:lang w:val="sq-AL"/>
        </w:rPr>
        <w:t>ë</w:t>
      </w:r>
      <w:r w:rsidRPr="001D6E7A">
        <w:rPr>
          <w:rFonts w:ascii="Arial" w:hAnsi="Arial" w:cs="Arial"/>
          <w:iCs/>
          <w:sz w:val="24"/>
          <w:szCs w:val="24"/>
          <w:lang w:val="sq-AL"/>
        </w:rPr>
        <w:t>t</w:t>
      </w:r>
      <w:r w:rsidR="00D81418">
        <w:rPr>
          <w:rFonts w:ascii="Arial" w:hAnsi="Arial" w:cs="Arial"/>
          <w:iCs/>
          <w:sz w:val="24"/>
          <w:szCs w:val="24"/>
          <w:lang w:val="sq-AL"/>
        </w:rPr>
        <w:t>ë</w:t>
      </w:r>
      <w:r w:rsidRPr="001D6E7A">
        <w:rPr>
          <w:rFonts w:ascii="Arial" w:hAnsi="Arial" w:cs="Arial"/>
          <w:iCs/>
          <w:sz w:val="24"/>
          <w:szCs w:val="24"/>
          <w:lang w:val="sq-AL"/>
        </w:rPr>
        <w:t xml:space="preserve"> m</w:t>
      </w:r>
      <w:r w:rsidR="00D81418">
        <w:rPr>
          <w:rFonts w:ascii="Arial" w:hAnsi="Arial" w:cs="Arial"/>
          <w:iCs/>
          <w:sz w:val="24"/>
          <w:szCs w:val="24"/>
          <w:lang w:val="sq-AL"/>
        </w:rPr>
        <w:t>ë</w:t>
      </w:r>
      <w:r w:rsidRPr="001D6E7A">
        <w:rPr>
          <w:rFonts w:ascii="Arial" w:hAnsi="Arial" w:cs="Arial"/>
          <w:iCs/>
          <w:sz w:val="24"/>
          <w:szCs w:val="24"/>
          <w:lang w:val="sq-AL"/>
        </w:rPr>
        <w:t>nyr</w:t>
      </w:r>
      <w:r w:rsidR="00D81418">
        <w:rPr>
          <w:rFonts w:ascii="Arial" w:hAnsi="Arial" w:cs="Arial"/>
          <w:iCs/>
          <w:sz w:val="24"/>
          <w:szCs w:val="24"/>
          <w:lang w:val="sq-AL"/>
        </w:rPr>
        <w:t>ë</w:t>
      </w:r>
      <w:r w:rsidRPr="001D6E7A">
        <w:rPr>
          <w:rFonts w:ascii="Arial" w:hAnsi="Arial" w:cs="Arial"/>
          <w:iCs/>
          <w:sz w:val="24"/>
          <w:szCs w:val="24"/>
          <w:lang w:val="sq-AL"/>
        </w:rPr>
        <w:t xml:space="preserve"> cenohet parimi i siguris</w:t>
      </w:r>
      <w:r w:rsidR="00D81418">
        <w:rPr>
          <w:rFonts w:ascii="Arial" w:hAnsi="Arial" w:cs="Arial"/>
          <w:iCs/>
          <w:sz w:val="24"/>
          <w:szCs w:val="24"/>
          <w:lang w:val="sq-AL"/>
        </w:rPr>
        <w:t>ë</w:t>
      </w:r>
      <w:r w:rsidRPr="001D6E7A">
        <w:rPr>
          <w:rFonts w:ascii="Arial" w:hAnsi="Arial" w:cs="Arial"/>
          <w:iCs/>
          <w:sz w:val="24"/>
          <w:szCs w:val="24"/>
          <w:lang w:val="sq-AL"/>
        </w:rPr>
        <w:t xml:space="preserve"> juridike n</w:t>
      </w:r>
      <w:r w:rsidR="00D81418">
        <w:rPr>
          <w:rFonts w:ascii="Arial" w:hAnsi="Arial" w:cs="Arial"/>
          <w:iCs/>
          <w:sz w:val="24"/>
          <w:szCs w:val="24"/>
          <w:lang w:val="sq-AL"/>
        </w:rPr>
        <w:t>ë</w:t>
      </w:r>
      <w:r w:rsidRPr="001D6E7A">
        <w:rPr>
          <w:rFonts w:ascii="Arial" w:hAnsi="Arial" w:cs="Arial"/>
          <w:iCs/>
          <w:sz w:val="24"/>
          <w:szCs w:val="24"/>
          <w:lang w:val="sq-AL"/>
        </w:rPr>
        <w:t xml:space="preserve"> realizimin e t</w:t>
      </w:r>
      <w:r w:rsidR="00D81418">
        <w:rPr>
          <w:rFonts w:ascii="Arial" w:hAnsi="Arial" w:cs="Arial"/>
          <w:iCs/>
          <w:sz w:val="24"/>
          <w:szCs w:val="24"/>
          <w:lang w:val="sq-AL"/>
        </w:rPr>
        <w:t>ë</w:t>
      </w:r>
      <w:r w:rsidRPr="001D6E7A">
        <w:rPr>
          <w:rFonts w:ascii="Arial" w:hAnsi="Arial" w:cs="Arial"/>
          <w:iCs/>
          <w:sz w:val="24"/>
          <w:szCs w:val="24"/>
          <w:lang w:val="sq-AL"/>
        </w:rPr>
        <w:t xml:space="preserve"> drejtës së kompensimit dhe cenohet parimi i procesit të rregullt ligjor referuar vendimit Ramadhi k. Shqipërisë. </w:t>
      </w:r>
    </w:p>
    <w:p w:rsidR="00D91153" w:rsidRDefault="00D91153" w:rsidP="00AA06A4">
      <w:pPr>
        <w:spacing w:after="0"/>
        <w:jc w:val="both"/>
        <w:rPr>
          <w:rFonts w:ascii="Arial" w:hAnsi="Arial" w:cs="Arial"/>
          <w:iCs/>
          <w:sz w:val="24"/>
          <w:szCs w:val="24"/>
          <w:lang w:val="sq-AL"/>
        </w:rPr>
      </w:pPr>
    </w:p>
    <w:p w:rsidR="008856C5" w:rsidRPr="008856C5" w:rsidRDefault="008856C5" w:rsidP="00AA06A4">
      <w:pPr>
        <w:spacing w:after="0"/>
        <w:jc w:val="both"/>
        <w:rPr>
          <w:rFonts w:ascii="Arial" w:hAnsi="Arial" w:cs="Arial"/>
          <w:iCs/>
          <w:sz w:val="24"/>
          <w:szCs w:val="24"/>
          <w:lang w:val="sq-AL"/>
        </w:rPr>
      </w:pPr>
      <w:r w:rsidRPr="008856C5">
        <w:rPr>
          <w:rFonts w:ascii="Arial" w:hAnsi="Arial" w:cs="Arial"/>
          <w:iCs/>
          <w:sz w:val="24"/>
          <w:szCs w:val="24"/>
          <w:lang w:val="sq-AL"/>
        </w:rPr>
        <w:t xml:space="preserve">GJEDNJ në rastin Vrioni k. Shqipërisë ka arritur në përfundimin se referuar edhe mënyrës së përllogaritjes në rastin Driza k. Shqipërisë metoda e përllogaritjes do të duhej të ishte vlera e pronës në momentin e nxjerrjes së vendimit, por në kushtet që </w:t>
      </w:r>
      <w:r>
        <w:rPr>
          <w:rFonts w:ascii="Arial" w:hAnsi="Arial" w:cs="Arial"/>
          <w:iCs/>
          <w:sz w:val="24"/>
          <w:szCs w:val="24"/>
          <w:lang w:val="sq-AL"/>
        </w:rPr>
        <w:t>n</w:t>
      </w:r>
      <w:r w:rsidR="00AD1E81">
        <w:rPr>
          <w:rFonts w:ascii="Arial" w:hAnsi="Arial" w:cs="Arial"/>
          <w:iCs/>
          <w:sz w:val="24"/>
          <w:szCs w:val="24"/>
          <w:lang w:val="sq-AL"/>
        </w:rPr>
        <w:t>ë</w:t>
      </w:r>
      <w:r>
        <w:rPr>
          <w:rFonts w:ascii="Arial" w:hAnsi="Arial" w:cs="Arial"/>
          <w:iCs/>
          <w:sz w:val="24"/>
          <w:szCs w:val="24"/>
          <w:lang w:val="sq-AL"/>
        </w:rPr>
        <w:t xml:space="preserve"> vitin 1993 n</w:t>
      </w:r>
      <w:r w:rsidR="00AD1E81">
        <w:rPr>
          <w:rFonts w:ascii="Arial" w:hAnsi="Arial" w:cs="Arial"/>
          <w:iCs/>
          <w:sz w:val="24"/>
          <w:szCs w:val="24"/>
          <w:lang w:val="sq-AL"/>
        </w:rPr>
        <w:t>ë</w:t>
      </w:r>
      <w:r>
        <w:rPr>
          <w:rFonts w:ascii="Arial" w:hAnsi="Arial" w:cs="Arial"/>
          <w:iCs/>
          <w:sz w:val="24"/>
          <w:szCs w:val="24"/>
          <w:lang w:val="sq-AL"/>
        </w:rPr>
        <w:t xml:space="preserve"> Shqip</w:t>
      </w:r>
      <w:r w:rsidR="00AD1E81">
        <w:rPr>
          <w:rFonts w:ascii="Arial" w:hAnsi="Arial" w:cs="Arial"/>
          <w:iCs/>
          <w:sz w:val="24"/>
          <w:szCs w:val="24"/>
          <w:lang w:val="sq-AL"/>
        </w:rPr>
        <w:t>ë</w:t>
      </w:r>
      <w:r>
        <w:rPr>
          <w:rFonts w:ascii="Arial" w:hAnsi="Arial" w:cs="Arial"/>
          <w:iCs/>
          <w:sz w:val="24"/>
          <w:szCs w:val="24"/>
          <w:lang w:val="sq-AL"/>
        </w:rPr>
        <w:t>ri nuk kishte nj</w:t>
      </w:r>
      <w:r w:rsidR="00AD1E81">
        <w:rPr>
          <w:rFonts w:ascii="Arial" w:hAnsi="Arial" w:cs="Arial"/>
          <w:iCs/>
          <w:sz w:val="24"/>
          <w:szCs w:val="24"/>
          <w:lang w:val="sq-AL"/>
        </w:rPr>
        <w:t>ë</w:t>
      </w:r>
      <w:r>
        <w:rPr>
          <w:rFonts w:ascii="Arial" w:hAnsi="Arial" w:cs="Arial"/>
          <w:iCs/>
          <w:sz w:val="24"/>
          <w:szCs w:val="24"/>
          <w:lang w:val="sq-AL"/>
        </w:rPr>
        <w:t xml:space="preserve"> hart</w:t>
      </w:r>
      <w:r w:rsidR="00AD1E81">
        <w:rPr>
          <w:rFonts w:ascii="Arial" w:hAnsi="Arial" w:cs="Arial"/>
          <w:iCs/>
          <w:sz w:val="24"/>
          <w:szCs w:val="24"/>
          <w:lang w:val="sq-AL"/>
        </w:rPr>
        <w:t>ë</w:t>
      </w:r>
      <w:r>
        <w:rPr>
          <w:rFonts w:ascii="Arial" w:hAnsi="Arial" w:cs="Arial"/>
          <w:iCs/>
          <w:sz w:val="24"/>
          <w:szCs w:val="24"/>
          <w:lang w:val="sq-AL"/>
        </w:rPr>
        <w:t xml:space="preserve"> vler</w:t>
      </w:r>
      <w:r w:rsidR="00AD1E81">
        <w:rPr>
          <w:rFonts w:ascii="Arial" w:hAnsi="Arial" w:cs="Arial"/>
          <w:iCs/>
          <w:sz w:val="24"/>
          <w:szCs w:val="24"/>
          <w:lang w:val="sq-AL"/>
        </w:rPr>
        <w:t>ë</w:t>
      </w:r>
      <w:r>
        <w:rPr>
          <w:rFonts w:ascii="Arial" w:hAnsi="Arial" w:cs="Arial"/>
          <w:iCs/>
          <w:sz w:val="24"/>
          <w:szCs w:val="24"/>
          <w:lang w:val="sq-AL"/>
        </w:rPr>
        <w:t xml:space="preserve"> t</w:t>
      </w:r>
      <w:r w:rsidR="00AD1E81">
        <w:rPr>
          <w:rFonts w:ascii="Arial" w:hAnsi="Arial" w:cs="Arial"/>
          <w:iCs/>
          <w:sz w:val="24"/>
          <w:szCs w:val="24"/>
          <w:lang w:val="sq-AL"/>
        </w:rPr>
        <w:t>ë</w:t>
      </w:r>
      <w:r>
        <w:rPr>
          <w:rFonts w:ascii="Arial" w:hAnsi="Arial" w:cs="Arial"/>
          <w:iCs/>
          <w:sz w:val="24"/>
          <w:szCs w:val="24"/>
          <w:lang w:val="sq-AL"/>
        </w:rPr>
        <w:t xml:space="preserve"> pron</w:t>
      </w:r>
      <w:r w:rsidR="00AD1E81">
        <w:rPr>
          <w:rFonts w:ascii="Arial" w:hAnsi="Arial" w:cs="Arial"/>
          <w:iCs/>
          <w:sz w:val="24"/>
          <w:szCs w:val="24"/>
          <w:lang w:val="sq-AL"/>
        </w:rPr>
        <w:t>ë</w:t>
      </w:r>
      <w:r>
        <w:rPr>
          <w:rFonts w:ascii="Arial" w:hAnsi="Arial" w:cs="Arial"/>
          <w:iCs/>
          <w:sz w:val="24"/>
          <w:szCs w:val="24"/>
          <w:lang w:val="sq-AL"/>
        </w:rPr>
        <w:t>s, at</w:t>
      </w:r>
      <w:r w:rsidR="00AD1E81">
        <w:rPr>
          <w:rFonts w:ascii="Arial" w:hAnsi="Arial" w:cs="Arial"/>
          <w:iCs/>
          <w:sz w:val="24"/>
          <w:szCs w:val="24"/>
          <w:lang w:val="sq-AL"/>
        </w:rPr>
        <w:t>ë</w:t>
      </w:r>
      <w:r>
        <w:rPr>
          <w:rFonts w:ascii="Arial" w:hAnsi="Arial" w:cs="Arial"/>
          <w:iCs/>
          <w:sz w:val="24"/>
          <w:szCs w:val="24"/>
          <w:lang w:val="sq-AL"/>
        </w:rPr>
        <w:t>her</w:t>
      </w:r>
      <w:r w:rsidR="00AD1E81">
        <w:rPr>
          <w:rFonts w:ascii="Arial" w:hAnsi="Arial" w:cs="Arial"/>
          <w:iCs/>
          <w:sz w:val="24"/>
          <w:szCs w:val="24"/>
          <w:lang w:val="sq-AL"/>
        </w:rPr>
        <w:t>ë</w:t>
      </w:r>
      <w:r>
        <w:rPr>
          <w:rFonts w:ascii="Arial" w:hAnsi="Arial" w:cs="Arial"/>
          <w:iCs/>
          <w:sz w:val="24"/>
          <w:szCs w:val="24"/>
          <w:lang w:val="sq-AL"/>
        </w:rPr>
        <w:t xml:space="preserve"> GJEDNJ</w:t>
      </w:r>
      <w:r w:rsidRPr="008856C5">
        <w:rPr>
          <w:rFonts w:ascii="Arial" w:hAnsi="Arial" w:cs="Arial"/>
          <w:iCs/>
          <w:sz w:val="24"/>
          <w:szCs w:val="24"/>
          <w:lang w:val="sq-AL"/>
        </w:rPr>
        <w:t xml:space="preserve"> iu referua vlerës së pronës në momentin e kompensimit bazuar në hartë vlerë që reflekton çmimin e tregut. </w:t>
      </w:r>
    </w:p>
    <w:p w:rsidR="008856C5" w:rsidRPr="00D81418" w:rsidRDefault="008856C5" w:rsidP="00AA06A4">
      <w:pPr>
        <w:spacing w:after="0"/>
        <w:jc w:val="both"/>
        <w:rPr>
          <w:rFonts w:ascii="Arial" w:hAnsi="Arial" w:cs="Arial"/>
          <w:iCs/>
          <w:sz w:val="24"/>
          <w:szCs w:val="24"/>
          <w:lang w:val="sq-AL"/>
        </w:rPr>
      </w:pPr>
    </w:p>
    <w:p w:rsidR="006D6341" w:rsidRPr="006D6341" w:rsidRDefault="00D81418" w:rsidP="00AA06A4">
      <w:pPr>
        <w:spacing w:after="0"/>
        <w:jc w:val="both"/>
        <w:rPr>
          <w:rFonts w:ascii="Arial" w:hAnsi="Arial" w:cs="Arial"/>
          <w:iCs/>
          <w:sz w:val="24"/>
          <w:szCs w:val="24"/>
          <w:lang w:val="sq-AL"/>
        </w:rPr>
      </w:pPr>
      <w:r w:rsidRPr="00D81418">
        <w:rPr>
          <w:rFonts w:ascii="Arial" w:hAnsi="Arial" w:cs="Arial"/>
          <w:iCs/>
          <w:sz w:val="24"/>
          <w:szCs w:val="24"/>
          <w:lang w:val="sq-AL"/>
        </w:rPr>
        <w:t>Pretendimi se vendimet p</w:t>
      </w:r>
      <w:r>
        <w:rPr>
          <w:rFonts w:ascii="Arial" w:hAnsi="Arial" w:cs="Arial"/>
          <w:iCs/>
          <w:sz w:val="24"/>
          <w:szCs w:val="24"/>
          <w:lang w:val="sq-AL"/>
        </w:rPr>
        <w:t>ë</w:t>
      </w:r>
      <w:r w:rsidRPr="00D81418">
        <w:rPr>
          <w:rFonts w:ascii="Arial" w:hAnsi="Arial" w:cs="Arial"/>
          <w:iCs/>
          <w:sz w:val="24"/>
          <w:szCs w:val="24"/>
          <w:lang w:val="sq-AL"/>
        </w:rPr>
        <w:t>rfundimtare t</w:t>
      </w:r>
      <w:r>
        <w:rPr>
          <w:rFonts w:ascii="Arial" w:hAnsi="Arial" w:cs="Arial"/>
          <w:iCs/>
          <w:sz w:val="24"/>
          <w:szCs w:val="24"/>
          <w:lang w:val="sq-AL"/>
        </w:rPr>
        <w:t>ë</w:t>
      </w:r>
      <w:r w:rsidRPr="00D81418">
        <w:rPr>
          <w:rFonts w:ascii="Arial" w:hAnsi="Arial" w:cs="Arial"/>
          <w:iCs/>
          <w:sz w:val="24"/>
          <w:szCs w:val="24"/>
          <w:lang w:val="sq-AL"/>
        </w:rPr>
        <w:t xml:space="preserve"> kthimit apo kompensimit nuk kanë një vlerë të përcaktuar financiare dhe p</w:t>
      </w:r>
      <w:r>
        <w:rPr>
          <w:rFonts w:ascii="Arial" w:hAnsi="Arial" w:cs="Arial"/>
          <w:iCs/>
          <w:sz w:val="24"/>
          <w:szCs w:val="24"/>
          <w:lang w:val="sq-AL"/>
        </w:rPr>
        <w:t>ë</w:t>
      </w:r>
      <w:r w:rsidRPr="00D81418">
        <w:rPr>
          <w:rFonts w:ascii="Arial" w:hAnsi="Arial" w:cs="Arial"/>
          <w:iCs/>
          <w:sz w:val="24"/>
          <w:szCs w:val="24"/>
          <w:lang w:val="sq-AL"/>
        </w:rPr>
        <w:t>r pasoj</w:t>
      </w:r>
      <w:r>
        <w:rPr>
          <w:rFonts w:ascii="Arial" w:hAnsi="Arial" w:cs="Arial"/>
          <w:iCs/>
          <w:sz w:val="24"/>
          <w:szCs w:val="24"/>
          <w:lang w:val="sq-AL"/>
        </w:rPr>
        <w:t>ë</w:t>
      </w:r>
      <w:r w:rsidRPr="00D81418">
        <w:rPr>
          <w:rFonts w:ascii="Arial" w:hAnsi="Arial" w:cs="Arial"/>
          <w:iCs/>
          <w:sz w:val="24"/>
          <w:szCs w:val="24"/>
          <w:lang w:val="sq-AL"/>
        </w:rPr>
        <w:t xml:space="preserve"> duhet t</w:t>
      </w:r>
      <w:r>
        <w:rPr>
          <w:rFonts w:ascii="Arial" w:hAnsi="Arial" w:cs="Arial"/>
          <w:iCs/>
          <w:sz w:val="24"/>
          <w:szCs w:val="24"/>
          <w:lang w:val="sq-AL"/>
        </w:rPr>
        <w:t>ë</w:t>
      </w:r>
      <w:r w:rsidRPr="00D81418">
        <w:rPr>
          <w:rFonts w:ascii="Arial" w:hAnsi="Arial" w:cs="Arial"/>
          <w:iCs/>
          <w:sz w:val="24"/>
          <w:szCs w:val="24"/>
          <w:lang w:val="sq-AL"/>
        </w:rPr>
        <w:t xml:space="preserve"> vler</w:t>
      </w:r>
      <w:r>
        <w:rPr>
          <w:rFonts w:ascii="Arial" w:hAnsi="Arial" w:cs="Arial"/>
          <w:iCs/>
          <w:sz w:val="24"/>
          <w:szCs w:val="24"/>
          <w:lang w:val="sq-AL"/>
        </w:rPr>
        <w:t>ë</w:t>
      </w:r>
      <w:r w:rsidRPr="00D81418">
        <w:rPr>
          <w:rFonts w:ascii="Arial" w:hAnsi="Arial" w:cs="Arial"/>
          <w:iCs/>
          <w:sz w:val="24"/>
          <w:szCs w:val="24"/>
          <w:lang w:val="sq-AL"/>
        </w:rPr>
        <w:t xml:space="preserve">sohen financiarisht sepse ndryshe nuk mund të ekzekutohen, </w:t>
      </w:r>
      <w:r>
        <w:rPr>
          <w:rFonts w:ascii="Arial" w:hAnsi="Arial" w:cs="Arial"/>
          <w:iCs/>
          <w:sz w:val="24"/>
          <w:szCs w:val="24"/>
          <w:lang w:val="sq-AL"/>
        </w:rPr>
        <w:t>ë</w:t>
      </w:r>
      <w:r w:rsidRPr="00D81418">
        <w:rPr>
          <w:rFonts w:ascii="Arial" w:hAnsi="Arial" w:cs="Arial"/>
          <w:iCs/>
          <w:sz w:val="24"/>
          <w:szCs w:val="24"/>
          <w:lang w:val="sq-AL"/>
        </w:rPr>
        <w:t>sht</w:t>
      </w:r>
      <w:r>
        <w:rPr>
          <w:rFonts w:ascii="Arial" w:hAnsi="Arial" w:cs="Arial"/>
          <w:iCs/>
          <w:sz w:val="24"/>
          <w:szCs w:val="24"/>
          <w:lang w:val="sq-AL"/>
        </w:rPr>
        <w:t>ë</w:t>
      </w:r>
      <w:r w:rsidRPr="00D81418">
        <w:rPr>
          <w:rFonts w:ascii="Arial" w:hAnsi="Arial" w:cs="Arial"/>
          <w:iCs/>
          <w:sz w:val="24"/>
          <w:szCs w:val="24"/>
          <w:lang w:val="sq-AL"/>
        </w:rPr>
        <w:t xml:space="preserve"> nj</w:t>
      </w:r>
      <w:r>
        <w:rPr>
          <w:rFonts w:ascii="Arial" w:hAnsi="Arial" w:cs="Arial"/>
          <w:iCs/>
          <w:sz w:val="24"/>
          <w:szCs w:val="24"/>
          <w:lang w:val="sq-AL"/>
        </w:rPr>
        <w:t>ë</w:t>
      </w:r>
      <w:r w:rsidRPr="00D81418">
        <w:rPr>
          <w:rFonts w:ascii="Arial" w:hAnsi="Arial" w:cs="Arial"/>
          <w:iCs/>
          <w:sz w:val="24"/>
          <w:szCs w:val="24"/>
          <w:lang w:val="sq-AL"/>
        </w:rPr>
        <w:t xml:space="preserve"> pretendim tinzar, q</w:t>
      </w:r>
      <w:r>
        <w:rPr>
          <w:rFonts w:ascii="Arial" w:hAnsi="Arial" w:cs="Arial"/>
          <w:iCs/>
          <w:sz w:val="24"/>
          <w:szCs w:val="24"/>
          <w:lang w:val="sq-AL"/>
        </w:rPr>
        <w:t>ë</w:t>
      </w:r>
      <w:r w:rsidRPr="00D81418">
        <w:rPr>
          <w:rFonts w:ascii="Arial" w:hAnsi="Arial" w:cs="Arial"/>
          <w:iCs/>
          <w:sz w:val="24"/>
          <w:szCs w:val="24"/>
          <w:lang w:val="sq-AL"/>
        </w:rPr>
        <w:t xml:space="preserve"> bie ndesh me parimin e siguris</w:t>
      </w:r>
      <w:r>
        <w:rPr>
          <w:rFonts w:ascii="Arial" w:hAnsi="Arial" w:cs="Arial"/>
          <w:iCs/>
          <w:sz w:val="24"/>
          <w:szCs w:val="24"/>
          <w:lang w:val="sq-AL"/>
        </w:rPr>
        <w:t>ë</w:t>
      </w:r>
      <w:r w:rsidRPr="00D81418">
        <w:rPr>
          <w:rFonts w:ascii="Arial" w:hAnsi="Arial" w:cs="Arial"/>
          <w:iCs/>
          <w:sz w:val="24"/>
          <w:szCs w:val="24"/>
          <w:lang w:val="sq-AL"/>
        </w:rPr>
        <w:t xml:space="preserve"> juridike dhe me standardet e vendosuara nga juridsprudenca e GJEDNJ-s</w:t>
      </w:r>
      <w:r>
        <w:rPr>
          <w:rFonts w:ascii="Arial" w:hAnsi="Arial" w:cs="Arial"/>
          <w:iCs/>
          <w:sz w:val="24"/>
          <w:szCs w:val="24"/>
          <w:lang w:val="sq-AL"/>
        </w:rPr>
        <w:t>ë</w:t>
      </w:r>
      <w:r w:rsidRPr="00D81418">
        <w:rPr>
          <w:rFonts w:ascii="Arial" w:hAnsi="Arial" w:cs="Arial"/>
          <w:iCs/>
          <w:sz w:val="24"/>
          <w:szCs w:val="24"/>
          <w:lang w:val="sq-AL"/>
        </w:rPr>
        <w:t>. Përmes skem</w:t>
      </w:r>
      <w:r>
        <w:rPr>
          <w:rFonts w:ascii="Arial" w:hAnsi="Arial" w:cs="Arial"/>
          <w:iCs/>
          <w:sz w:val="24"/>
          <w:szCs w:val="24"/>
          <w:lang w:val="sq-AL"/>
        </w:rPr>
        <w:t>ë</w:t>
      </w:r>
      <w:r w:rsidRPr="00D81418">
        <w:rPr>
          <w:rFonts w:ascii="Arial" w:hAnsi="Arial" w:cs="Arial"/>
          <w:iCs/>
          <w:sz w:val="24"/>
          <w:szCs w:val="24"/>
          <w:lang w:val="sq-AL"/>
        </w:rPr>
        <w:t>s s</w:t>
      </w:r>
      <w:r>
        <w:rPr>
          <w:rFonts w:ascii="Arial" w:hAnsi="Arial" w:cs="Arial"/>
          <w:iCs/>
          <w:sz w:val="24"/>
          <w:szCs w:val="24"/>
          <w:lang w:val="sq-AL"/>
        </w:rPr>
        <w:t>ë</w:t>
      </w:r>
      <w:r w:rsidRPr="00D81418">
        <w:rPr>
          <w:rFonts w:ascii="Arial" w:hAnsi="Arial" w:cs="Arial"/>
          <w:iCs/>
          <w:sz w:val="24"/>
          <w:szCs w:val="24"/>
          <w:lang w:val="sq-AL"/>
        </w:rPr>
        <w:t xml:space="preserve"> kompensimit t</w:t>
      </w:r>
      <w:r>
        <w:rPr>
          <w:rFonts w:ascii="Arial" w:hAnsi="Arial" w:cs="Arial"/>
          <w:iCs/>
          <w:sz w:val="24"/>
          <w:szCs w:val="24"/>
          <w:lang w:val="sq-AL"/>
        </w:rPr>
        <w:t>ë</w:t>
      </w:r>
      <w:r w:rsidRPr="00D81418">
        <w:rPr>
          <w:rFonts w:ascii="Arial" w:hAnsi="Arial" w:cs="Arial"/>
          <w:iCs/>
          <w:sz w:val="24"/>
          <w:szCs w:val="24"/>
          <w:lang w:val="sq-AL"/>
        </w:rPr>
        <w:t xml:space="preserve"> parashikuar nga ligji shkelet r</w:t>
      </w:r>
      <w:r>
        <w:rPr>
          <w:rFonts w:ascii="Arial" w:hAnsi="Arial" w:cs="Arial"/>
          <w:iCs/>
          <w:sz w:val="24"/>
          <w:szCs w:val="24"/>
          <w:lang w:val="sq-AL"/>
        </w:rPr>
        <w:t>ë</w:t>
      </w:r>
      <w:r w:rsidRPr="00D81418">
        <w:rPr>
          <w:rFonts w:ascii="Arial" w:hAnsi="Arial" w:cs="Arial"/>
          <w:iCs/>
          <w:sz w:val="24"/>
          <w:szCs w:val="24"/>
          <w:lang w:val="sq-AL"/>
        </w:rPr>
        <w:t>nd</w:t>
      </w:r>
      <w:r>
        <w:rPr>
          <w:rFonts w:ascii="Arial" w:hAnsi="Arial" w:cs="Arial"/>
          <w:iCs/>
          <w:sz w:val="24"/>
          <w:szCs w:val="24"/>
          <w:lang w:val="sq-AL"/>
        </w:rPr>
        <w:t>ë</w:t>
      </w:r>
      <w:r w:rsidRPr="00D81418">
        <w:rPr>
          <w:rFonts w:ascii="Arial" w:hAnsi="Arial" w:cs="Arial"/>
          <w:iCs/>
          <w:sz w:val="24"/>
          <w:szCs w:val="24"/>
          <w:lang w:val="sq-AL"/>
        </w:rPr>
        <w:t xml:space="preserve"> parimi i sigurisë juridike në trajtimin e kompensimit financiar të pronës të njohura dhe të dhëna për kompensim prej vitesh, apo p</w:t>
      </w:r>
      <w:r>
        <w:rPr>
          <w:rFonts w:ascii="Arial" w:hAnsi="Arial" w:cs="Arial"/>
          <w:iCs/>
          <w:sz w:val="24"/>
          <w:szCs w:val="24"/>
          <w:lang w:val="sq-AL"/>
        </w:rPr>
        <w:t>ë</w:t>
      </w:r>
      <w:r w:rsidRPr="00D81418">
        <w:rPr>
          <w:rFonts w:ascii="Arial" w:hAnsi="Arial" w:cs="Arial"/>
          <w:iCs/>
          <w:sz w:val="24"/>
          <w:szCs w:val="24"/>
          <w:lang w:val="sq-AL"/>
        </w:rPr>
        <w:t>r t</w:t>
      </w:r>
      <w:r>
        <w:rPr>
          <w:rFonts w:ascii="Arial" w:hAnsi="Arial" w:cs="Arial"/>
          <w:iCs/>
          <w:sz w:val="24"/>
          <w:szCs w:val="24"/>
          <w:lang w:val="sq-AL"/>
        </w:rPr>
        <w:t>ë</w:t>
      </w:r>
      <w:r w:rsidRPr="00D81418">
        <w:rPr>
          <w:rFonts w:ascii="Arial" w:hAnsi="Arial" w:cs="Arial"/>
          <w:iCs/>
          <w:sz w:val="24"/>
          <w:szCs w:val="24"/>
          <w:lang w:val="sq-AL"/>
        </w:rPr>
        <w:t xml:space="preserve"> cilat ka nj</w:t>
      </w:r>
      <w:r>
        <w:rPr>
          <w:rFonts w:ascii="Arial" w:hAnsi="Arial" w:cs="Arial"/>
          <w:iCs/>
          <w:sz w:val="24"/>
          <w:szCs w:val="24"/>
          <w:lang w:val="sq-AL"/>
        </w:rPr>
        <w:t>ë</w:t>
      </w:r>
      <w:r w:rsidRPr="00D81418">
        <w:rPr>
          <w:rFonts w:ascii="Arial" w:hAnsi="Arial" w:cs="Arial"/>
          <w:iCs/>
          <w:sz w:val="24"/>
          <w:szCs w:val="24"/>
          <w:lang w:val="sq-AL"/>
        </w:rPr>
        <w:t xml:space="preserve"> vendim p</w:t>
      </w:r>
      <w:r>
        <w:rPr>
          <w:rFonts w:ascii="Arial" w:hAnsi="Arial" w:cs="Arial"/>
          <w:iCs/>
          <w:sz w:val="24"/>
          <w:szCs w:val="24"/>
          <w:lang w:val="sq-AL"/>
        </w:rPr>
        <w:t>ë</w:t>
      </w:r>
      <w:r w:rsidRPr="00D81418">
        <w:rPr>
          <w:rFonts w:ascii="Arial" w:hAnsi="Arial" w:cs="Arial"/>
          <w:iCs/>
          <w:sz w:val="24"/>
          <w:szCs w:val="24"/>
          <w:lang w:val="sq-AL"/>
        </w:rPr>
        <w:t>r kthimin e pron</w:t>
      </w:r>
      <w:r>
        <w:rPr>
          <w:rFonts w:ascii="Arial" w:hAnsi="Arial" w:cs="Arial"/>
          <w:iCs/>
          <w:sz w:val="24"/>
          <w:szCs w:val="24"/>
          <w:lang w:val="sq-AL"/>
        </w:rPr>
        <w:t>ë</w:t>
      </w:r>
      <w:r w:rsidRPr="00D81418">
        <w:rPr>
          <w:rFonts w:ascii="Arial" w:hAnsi="Arial" w:cs="Arial"/>
          <w:iCs/>
          <w:sz w:val="24"/>
          <w:szCs w:val="24"/>
          <w:lang w:val="sq-AL"/>
        </w:rPr>
        <w:t>s, përsa kohë ligji parashikon q</w:t>
      </w:r>
      <w:r>
        <w:rPr>
          <w:rFonts w:ascii="Arial" w:hAnsi="Arial" w:cs="Arial"/>
          <w:iCs/>
          <w:sz w:val="24"/>
          <w:szCs w:val="24"/>
          <w:lang w:val="sq-AL"/>
        </w:rPr>
        <w:t>ë</w:t>
      </w:r>
      <w:r w:rsidRPr="00D81418">
        <w:rPr>
          <w:rFonts w:ascii="Arial" w:hAnsi="Arial" w:cs="Arial"/>
          <w:iCs/>
          <w:sz w:val="24"/>
          <w:szCs w:val="24"/>
          <w:lang w:val="sq-AL"/>
        </w:rPr>
        <w:t xml:space="preserve"> p</w:t>
      </w:r>
      <w:r>
        <w:rPr>
          <w:rFonts w:ascii="Arial" w:hAnsi="Arial" w:cs="Arial"/>
          <w:iCs/>
          <w:sz w:val="24"/>
          <w:szCs w:val="24"/>
          <w:lang w:val="sq-AL"/>
        </w:rPr>
        <w:t>ë</w:t>
      </w:r>
      <w:r w:rsidRPr="00D81418">
        <w:rPr>
          <w:rFonts w:ascii="Arial" w:hAnsi="Arial" w:cs="Arial"/>
          <w:iCs/>
          <w:sz w:val="24"/>
          <w:szCs w:val="24"/>
          <w:lang w:val="sq-AL"/>
        </w:rPr>
        <w:t>r efekt t</w:t>
      </w:r>
      <w:r>
        <w:rPr>
          <w:rFonts w:ascii="Arial" w:hAnsi="Arial" w:cs="Arial"/>
          <w:iCs/>
          <w:sz w:val="24"/>
          <w:szCs w:val="24"/>
          <w:lang w:val="sq-AL"/>
        </w:rPr>
        <w:t>ë</w:t>
      </w:r>
      <w:r w:rsidRPr="00D81418">
        <w:rPr>
          <w:rFonts w:ascii="Arial" w:hAnsi="Arial" w:cs="Arial"/>
          <w:iCs/>
          <w:sz w:val="24"/>
          <w:szCs w:val="24"/>
          <w:lang w:val="sq-AL"/>
        </w:rPr>
        <w:t xml:space="preserve"> llogaritjes s</w:t>
      </w:r>
      <w:r>
        <w:rPr>
          <w:rFonts w:ascii="Arial" w:hAnsi="Arial" w:cs="Arial"/>
          <w:iCs/>
          <w:sz w:val="24"/>
          <w:szCs w:val="24"/>
          <w:lang w:val="sq-AL"/>
        </w:rPr>
        <w:t>ë</w:t>
      </w:r>
      <w:r w:rsidRPr="00D81418">
        <w:rPr>
          <w:rFonts w:ascii="Arial" w:hAnsi="Arial" w:cs="Arial"/>
          <w:iCs/>
          <w:sz w:val="24"/>
          <w:szCs w:val="24"/>
          <w:lang w:val="sq-AL"/>
        </w:rPr>
        <w:t xml:space="preserve"> mas</w:t>
      </w:r>
      <w:r>
        <w:rPr>
          <w:rFonts w:ascii="Arial" w:hAnsi="Arial" w:cs="Arial"/>
          <w:iCs/>
          <w:sz w:val="24"/>
          <w:szCs w:val="24"/>
          <w:lang w:val="sq-AL"/>
        </w:rPr>
        <w:t>ë</w:t>
      </w:r>
      <w:r w:rsidRPr="00D81418">
        <w:rPr>
          <w:rFonts w:ascii="Arial" w:hAnsi="Arial" w:cs="Arial"/>
          <w:iCs/>
          <w:sz w:val="24"/>
          <w:szCs w:val="24"/>
          <w:lang w:val="sq-AL"/>
        </w:rPr>
        <w:t>s s</w:t>
      </w:r>
      <w:r>
        <w:rPr>
          <w:rFonts w:ascii="Arial" w:hAnsi="Arial" w:cs="Arial"/>
          <w:iCs/>
          <w:sz w:val="24"/>
          <w:szCs w:val="24"/>
          <w:lang w:val="sq-AL"/>
        </w:rPr>
        <w:t>ë</w:t>
      </w:r>
      <w:r w:rsidRPr="00D81418">
        <w:rPr>
          <w:rFonts w:ascii="Arial" w:hAnsi="Arial" w:cs="Arial"/>
          <w:iCs/>
          <w:sz w:val="24"/>
          <w:szCs w:val="24"/>
          <w:lang w:val="sq-AL"/>
        </w:rPr>
        <w:t xml:space="preserve"> kompensimit dhe vler</w:t>
      </w:r>
      <w:r>
        <w:rPr>
          <w:rFonts w:ascii="Arial" w:hAnsi="Arial" w:cs="Arial"/>
          <w:iCs/>
          <w:sz w:val="24"/>
          <w:szCs w:val="24"/>
          <w:lang w:val="sq-AL"/>
        </w:rPr>
        <w:t>ë</w:t>
      </w:r>
      <w:r w:rsidRPr="00D81418">
        <w:rPr>
          <w:rFonts w:ascii="Arial" w:hAnsi="Arial" w:cs="Arial"/>
          <w:iCs/>
          <w:sz w:val="24"/>
          <w:szCs w:val="24"/>
          <w:lang w:val="sq-AL"/>
        </w:rPr>
        <w:t>s s</w:t>
      </w:r>
      <w:r>
        <w:rPr>
          <w:rFonts w:ascii="Arial" w:hAnsi="Arial" w:cs="Arial"/>
          <w:iCs/>
          <w:sz w:val="24"/>
          <w:szCs w:val="24"/>
          <w:lang w:val="sq-AL"/>
        </w:rPr>
        <w:t>ë</w:t>
      </w:r>
      <w:r w:rsidRPr="00D81418">
        <w:rPr>
          <w:rFonts w:ascii="Arial" w:hAnsi="Arial" w:cs="Arial"/>
          <w:iCs/>
          <w:sz w:val="24"/>
          <w:szCs w:val="24"/>
          <w:lang w:val="sq-AL"/>
        </w:rPr>
        <w:t xml:space="preserve"> pron</w:t>
      </w:r>
      <w:r>
        <w:rPr>
          <w:rFonts w:ascii="Arial" w:hAnsi="Arial" w:cs="Arial"/>
          <w:iCs/>
          <w:sz w:val="24"/>
          <w:szCs w:val="24"/>
          <w:lang w:val="sq-AL"/>
        </w:rPr>
        <w:t>ë</w:t>
      </w:r>
      <w:r w:rsidRPr="00D81418">
        <w:rPr>
          <w:rFonts w:ascii="Arial" w:hAnsi="Arial" w:cs="Arial"/>
          <w:iCs/>
          <w:sz w:val="24"/>
          <w:szCs w:val="24"/>
          <w:lang w:val="sq-AL"/>
        </w:rPr>
        <w:t>s do t</w:t>
      </w:r>
      <w:r>
        <w:rPr>
          <w:rFonts w:ascii="Arial" w:hAnsi="Arial" w:cs="Arial"/>
          <w:iCs/>
          <w:sz w:val="24"/>
          <w:szCs w:val="24"/>
          <w:lang w:val="sq-AL"/>
        </w:rPr>
        <w:t>ë</w:t>
      </w:r>
      <w:r w:rsidRPr="00D81418">
        <w:rPr>
          <w:rFonts w:ascii="Arial" w:hAnsi="Arial" w:cs="Arial"/>
          <w:iCs/>
          <w:sz w:val="24"/>
          <w:szCs w:val="24"/>
          <w:lang w:val="sq-AL"/>
        </w:rPr>
        <w:t xml:space="preserve"> merret si baz</w:t>
      </w:r>
      <w:r>
        <w:rPr>
          <w:rFonts w:ascii="Arial" w:hAnsi="Arial" w:cs="Arial"/>
          <w:iCs/>
          <w:sz w:val="24"/>
          <w:szCs w:val="24"/>
          <w:lang w:val="sq-AL"/>
        </w:rPr>
        <w:t>ë</w:t>
      </w:r>
      <w:r w:rsidRPr="00D81418">
        <w:rPr>
          <w:rFonts w:ascii="Arial" w:hAnsi="Arial" w:cs="Arial"/>
          <w:iCs/>
          <w:sz w:val="24"/>
          <w:szCs w:val="24"/>
          <w:lang w:val="sq-AL"/>
        </w:rPr>
        <w:t xml:space="preserve"> lloji i pron</w:t>
      </w:r>
      <w:r>
        <w:rPr>
          <w:rFonts w:ascii="Arial" w:hAnsi="Arial" w:cs="Arial"/>
          <w:iCs/>
          <w:sz w:val="24"/>
          <w:szCs w:val="24"/>
          <w:lang w:val="sq-AL"/>
        </w:rPr>
        <w:t>ë</w:t>
      </w:r>
      <w:r w:rsidRPr="00D81418">
        <w:rPr>
          <w:rFonts w:ascii="Arial" w:hAnsi="Arial" w:cs="Arial"/>
          <w:iCs/>
          <w:sz w:val="24"/>
          <w:szCs w:val="24"/>
          <w:lang w:val="sq-AL"/>
        </w:rPr>
        <w:t>s në momentin e shpronësimit. Kjo do të thotë të bësh një rishikim të vendimit përfundimtar që ka kthyer apo kompensuar pronën. Kjo bie ndesh me jurisprudenc</w:t>
      </w:r>
      <w:r>
        <w:rPr>
          <w:rFonts w:ascii="Arial" w:hAnsi="Arial" w:cs="Arial"/>
          <w:iCs/>
          <w:sz w:val="24"/>
          <w:szCs w:val="24"/>
          <w:lang w:val="sq-AL"/>
        </w:rPr>
        <w:t>ë</w:t>
      </w:r>
      <w:r w:rsidRPr="00D81418">
        <w:rPr>
          <w:rFonts w:ascii="Arial" w:hAnsi="Arial" w:cs="Arial"/>
          <w:iCs/>
          <w:sz w:val="24"/>
          <w:szCs w:val="24"/>
          <w:lang w:val="sq-AL"/>
        </w:rPr>
        <w:t>n e Gjykat</w:t>
      </w:r>
      <w:r>
        <w:rPr>
          <w:rFonts w:ascii="Arial" w:hAnsi="Arial" w:cs="Arial"/>
          <w:iCs/>
          <w:sz w:val="24"/>
          <w:szCs w:val="24"/>
          <w:lang w:val="sq-AL"/>
        </w:rPr>
        <w:t>ë</w:t>
      </w:r>
      <w:r w:rsidRPr="00D81418">
        <w:rPr>
          <w:rFonts w:ascii="Arial" w:hAnsi="Arial" w:cs="Arial"/>
          <w:iCs/>
          <w:sz w:val="24"/>
          <w:szCs w:val="24"/>
          <w:lang w:val="sq-AL"/>
        </w:rPr>
        <w:t>s Kushtetuese, e cila n</w:t>
      </w:r>
      <w:r>
        <w:rPr>
          <w:rFonts w:ascii="Arial" w:hAnsi="Arial" w:cs="Arial"/>
          <w:iCs/>
          <w:sz w:val="24"/>
          <w:szCs w:val="24"/>
          <w:lang w:val="sq-AL"/>
        </w:rPr>
        <w:t>ë</w:t>
      </w:r>
      <w:r w:rsidRPr="00D81418">
        <w:rPr>
          <w:rFonts w:ascii="Arial" w:hAnsi="Arial" w:cs="Arial"/>
          <w:iCs/>
          <w:sz w:val="24"/>
          <w:szCs w:val="24"/>
          <w:lang w:val="sq-AL"/>
        </w:rPr>
        <w:t xml:space="preserve"> vendimin e saj nr. 27/2010 </w:t>
      </w:r>
      <w:r>
        <w:rPr>
          <w:rFonts w:ascii="Arial" w:hAnsi="Arial" w:cs="Arial"/>
          <w:iCs/>
          <w:sz w:val="24"/>
          <w:szCs w:val="24"/>
          <w:lang w:val="sq-AL"/>
        </w:rPr>
        <w:t>ë</w:t>
      </w:r>
      <w:r w:rsidRPr="00D81418">
        <w:rPr>
          <w:rFonts w:ascii="Arial" w:hAnsi="Arial" w:cs="Arial"/>
          <w:iCs/>
          <w:sz w:val="24"/>
          <w:szCs w:val="24"/>
          <w:lang w:val="sq-AL"/>
        </w:rPr>
        <w:t>sht</w:t>
      </w:r>
      <w:r>
        <w:rPr>
          <w:rFonts w:ascii="Arial" w:hAnsi="Arial" w:cs="Arial"/>
          <w:iCs/>
          <w:sz w:val="24"/>
          <w:szCs w:val="24"/>
          <w:lang w:val="sq-AL"/>
        </w:rPr>
        <w:t>ë</w:t>
      </w:r>
      <w:r w:rsidRPr="00D81418">
        <w:rPr>
          <w:rFonts w:ascii="Arial" w:hAnsi="Arial" w:cs="Arial"/>
          <w:iCs/>
          <w:sz w:val="24"/>
          <w:szCs w:val="24"/>
          <w:lang w:val="sq-AL"/>
        </w:rPr>
        <w:t xml:space="preserve"> shprehur se:  “shqyrtimi i së drejtës së pronësisë mbi një send mund të bëhet vetëm nga gjykata”</w:t>
      </w:r>
      <w:r w:rsidR="006D6341">
        <w:rPr>
          <w:rFonts w:ascii="Arial" w:hAnsi="Arial" w:cs="Arial"/>
          <w:iCs/>
          <w:sz w:val="24"/>
          <w:szCs w:val="24"/>
          <w:lang w:val="sq-AL"/>
        </w:rPr>
        <w:t xml:space="preserve">. </w:t>
      </w:r>
      <w:r w:rsidR="006D6341" w:rsidRPr="006D6341">
        <w:rPr>
          <w:rFonts w:ascii="Arial" w:hAnsi="Arial" w:cs="Arial"/>
          <w:iCs/>
          <w:sz w:val="24"/>
          <w:szCs w:val="24"/>
          <w:lang w:val="sq-AL"/>
        </w:rPr>
        <w:t xml:space="preserve">Arsyetimi i   legjislatorit se siguria juridike mund të kufizohet për hir të interesave publikë është i pabazuar, për arsye se vendimet e formës së prerë të gjykatave nuk mund të vihen në diskutim as nga palët që kanë marrë pjesë në proces dhe as nga organet shtetërore, të çfarëdolloj natyre qofshin. Nuk mund të cenohet situata juridike dhe faktike e palëve, e krijuar nga vendimi gjyqësor i formës së prerë, as me vendime të mëvonshme gjyqësore dhe as me akte të ndonjë lloj organi tjetër shtetëror. Nëse vendimeve të gjykatave apo, atyre quasi gjyqësore do t’ju hiqej efekti i sigurisë juridike nga cilido qoftë, nuk mund të flitej më për pushtet gjyqësor, pasi vendimi do të kishte vetëm fuqi deklarative. </w:t>
      </w:r>
    </w:p>
    <w:p w:rsidR="00D81418" w:rsidRDefault="00D81418" w:rsidP="00AA06A4">
      <w:pPr>
        <w:spacing w:after="0"/>
        <w:jc w:val="both"/>
        <w:rPr>
          <w:rFonts w:ascii="Arial" w:hAnsi="Arial" w:cs="Arial"/>
          <w:iCs/>
          <w:sz w:val="24"/>
          <w:szCs w:val="24"/>
          <w:lang w:val="sq-AL"/>
        </w:rPr>
      </w:pPr>
    </w:p>
    <w:p w:rsidR="006D6341" w:rsidRPr="006D6341" w:rsidRDefault="006D6341" w:rsidP="00AA06A4">
      <w:pPr>
        <w:spacing w:after="0"/>
        <w:jc w:val="both"/>
        <w:rPr>
          <w:rFonts w:ascii="Arial" w:hAnsi="Arial" w:cs="Arial"/>
          <w:iCs/>
          <w:sz w:val="24"/>
          <w:szCs w:val="24"/>
          <w:lang w:val="sq-AL"/>
        </w:rPr>
      </w:pPr>
      <w:r>
        <w:rPr>
          <w:rFonts w:ascii="Arial" w:hAnsi="Arial" w:cs="Arial"/>
          <w:iCs/>
          <w:sz w:val="24"/>
          <w:szCs w:val="24"/>
          <w:lang w:val="sq-AL"/>
        </w:rPr>
        <w:t>P</w:t>
      </w:r>
      <w:r w:rsidR="00AD1E81">
        <w:rPr>
          <w:rFonts w:ascii="Arial" w:hAnsi="Arial" w:cs="Arial"/>
          <w:iCs/>
          <w:sz w:val="24"/>
          <w:szCs w:val="24"/>
          <w:lang w:val="sq-AL"/>
        </w:rPr>
        <w:t>ë</w:t>
      </w:r>
      <w:r>
        <w:rPr>
          <w:rFonts w:ascii="Arial" w:hAnsi="Arial" w:cs="Arial"/>
          <w:iCs/>
          <w:sz w:val="24"/>
          <w:szCs w:val="24"/>
          <w:lang w:val="sq-AL"/>
        </w:rPr>
        <w:t>rsa m</w:t>
      </w:r>
      <w:r w:rsidR="00AD1E81">
        <w:rPr>
          <w:rFonts w:ascii="Arial" w:hAnsi="Arial" w:cs="Arial"/>
          <w:iCs/>
          <w:sz w:val="24"/>
          <w:szCs w:val="24"/>
          <w:lang w:val="sq-AL"/>
        </w:rPr>
        <w:t>ë</w:t>
      </w:r>
      <w:r>
        <w:rPr>
          <w:rFonts w:ascii="Arial" w:hAnsi="Arial" w:cs="Arial"/>
          <w:iCs/>
          <w:sz w:val="24"/>
          <w:szCs w:val="24"/>
          <w:lang w:val="sq-AL"/>
        </w:rPr>
        <w:t xml:space="preserve"> lart, </w:t>
      </w:r>
      <w:r w:rsidRPr="006D6341">
        <w:rPr>
          <w:rFonts w:ascii="Arial" w:hAnsi="Arial" w:cs="Arial"/>
          <w:iCs/>
          <w:sz w:val="24"/>
          <w:szCs w:val="24"/>
          <w:lang w:val="sq-AL"/>
        </w:rPr>
        <w:t>Ligjit 133/2015 cenon parimin e siguris</w:t>
      </w:r>
      <w:r w:rsidR="00AD1E81">
        <w:rPr>
          <w:rFonts w:ascii="Arial" w:hAnsi="Arial" w:cs="Arial"/>
          <w:iCs/>
          <w:sz w:val="24"/>
          <w:szCs w:val="24"/>
          <w:lang w:val="sq-AL"/>
        </w:rPr>
        <w:t>ë</w:t>
      </w:r>
      <w:r w:rsidRPr="006D6341">
        <w:rPr>
          <w:rFonts w:ascii="Arial" w:hAnsi="Arial" w:cs="Arial"/>
          <w:iCs/>
          <w:sz w:val="24"/>
          <w:szCs w:val="24"/>
          <w:lang w:val="sq-AL"/>
        </w:rPr>
        <w:t xml:space="preserve"> juridike p</w:t>
      </w:r>
      <w:r w:rsidR="00AD1E81">
        <w:rPr>
          <w:rFonts w:ascii="Arial" w:hAnsi="Arial" w:cs="Arial"/>
          <w:iCs/>
          <w:sz w:val="24"/>
          <w:szCs w:val="24"/>
          <w:lang w:val="sq-AL"/>
        </w:rPr>
        <w:t>ë</w:t>
      </w:r>
      <w:r w:rsidRPr="006D6341">
        <w:rPr>
          <w:rFonts w:ascii="Arial" w:hAnsi="Arial" w:cs="Arial"/>
          <w:iCs/>
          <w:sz w:val="24"/>
          <w:szCs w:val="24"/>
          <w:lang w:val="sq-AL"/>
        </w:rPr>
        <w:t>rsa i përket pritshmërive në lidhje me të drejtën e kompensimet për vendimet p</w:t>
      </w:r>
      <w:r w:rsidR="00AD1E81">
        <w:rPr>
          <w:rFonts w:ascii="Arial" w:hAnsi="Arial" w:cs="Arial"/>
          <w:iCs/>
          <w:sz w:val="24"/>
          <w:szCs w:val="24"/>
          <w:lang w:val="sq-AL"/>
        </w:rPr>
        <w:t>ë</w:t>
      </w:r>
      <w:r w:rsidRPr="006D6341">
        <w:rPr>
          <w:rFonts w:ascii="Arial" w:hAnsi="Arial" w:cs="Arial"/>
          <w:iCs/>
          <w:sz w:val="24"/>
          <w:szCs w:val="24"/>
          <w:lang w:val="sq-AL"/>
        </w:rPr>
        <w:t>rfundimtare dhe q</w:t>
      </w:r>
      <w:r w:rsidR="00AD1E81">
        <w:rPr>
          <w:rFonts w:ascii="Arial" w:hAnsi="Arial" w:cs="Arial"/>
          <w:iCs/>
          <w:sz w:val="24"/>
          <w:szCs w:val="24"/>
          <w:lang w:val="sq-AL"/>
        </w:rPr>
        <w:t>ë</w:t>
      </w:r>
      <w:r w:rsidRPr="006D6341">
        <w:rPr>
          <w:rFonts w:ascii="Arial" w:hAnsi="Arial" w:cs="Arial"/>
          <w:iCs/>
          <w:sz w:val="24"/>
          <w:szCs w:val="24"/>
          <w:lang w:val="sq-AL"/>
        </w:rPr>
        <w:t xml:space="preserve"> presin t</w:t>
      </w:r>
      <w:r w:rsidR="00AD1E81">
        <w:rPr>
          <w:rFonts w:ascii="Arial" w:hAnsi="Arial" w:cs="Arial"/>
          <w:iCs/>
          <w:sz w:val="24"/>
          <w:szCs w:val="24"/>
          <w:lang w:val="sq-AL"/>
        </w:rPr>
        <w:t>ë</w:t>
      </w:r>
      <w:r w:rsidRPr="006D6341">
        <w:rPr>
          <w:rFonts w:ascii="Arial" w:hAnsi="Arial" w:cs="Arial"/>
          <w:iCs/>
          <w:sz w:val="24"/>
          <w:szCs w:val="24"/>
          <w:lang w:val="sq-AL"/>
        </w:rPr>
        <w:t xml:space="preserve"> ekzekutohen. Jurisprudenca e Gjykat</w:t>
      </w:r>
      <w:r w:rsidR="00AD1E81">
        <w:rPr>
          <w:rFonts w:ascii="Arial" w:hAnsi="Arial" w:cs="Arial"/>
          <w:iCs/>
          <w:sz w:val="24"/>
          <w:szCs w:val="24"/>
          <w:lang w:val="sq-AL"/>
        </w:rPr>
        <w:t>ë</w:t>
      </w:r>
      <w:r w:rsidRPr="006D6341">
        <w:rPr>
          <w:rFonts w:ascii="Arial" w:hAnsi="Arial" w:cs="Arial"/>
          <w:iCs/>
          <w:sz w:val="24"/>
          <w:szCs w:val="24"/>
          <w:lang w:val="sq-AL"/>
        </w:rPr>
        <w:t>s Kushtetuese ka p</w:t>
      </w:r>
      <w:r w:rsidR="00AD1E81">
        <w:rPr>
          <w:rFonts w:ascii="Arial" w:hAnsi="Arial" w:cs="Arial"/>
          <w:iCs/>
          <w:sz w:val="24"/>
          <w:szCs w:val="24"/>
          <w:lang w:val="sq-AL"/>
        </w:rPr>
        <w:t>ë</w:t>
      </w:r>
      <w:r w:rsidRPr="006D6341">
        <w:rPr>
          <w:rFonts w:ascii="Arial" w:hAnsi="Arial" w:cs="Arial"/>
          <w:iCs/>
          <w:sz w:val="24"/>
          <w:szCs w:val="24"/>
          <w:lang w:val="sq-AL"/>
        </w:rPr>
        <w:t>rcaktuar se: “Besueshmëria ka të bëjë me bindjen e individit se nuk duhet të shqetësohet vazhdimisht ose të jetojë me frikë për ndryshueshmërinë dhe pasojat negative të akteve juridike, të cilat mund të cënojnë jetën e tij private ose profesionale dhe të përkeqësojnë një gjendje të vendosur me akte të mëparshme….Si rregull, nuk mund të mohohen interesa dhe pritshmëri të ligjshme të qytetarëve nga ndryshimet në legjislacion. Shteti duhet të synojë të ndryshojë një situatë të rregulluar më parë vetëm nëse ndryshim sjell pasoja pozitive.”</w:t>
      </w:r>
      <w:r>
        <w:rPr>
          <w:rFonts w:ascii="Arial" w:hAnsi="Arial" w:cs="Arial"/>
          <w:iCs/>
          <w:sz w:val="24"/>
          <w:szCs w:val="24"/>
          <w:lang w:val="sq-AL"/>
        </w:rPr>
        <w:t xml:space="preserve">. </w:t>
      </w:r>
      <w:r w:rsidRPr="006D6341">
        <w:rPr>
          <w:rFonts w:ascii="Arial" w:hAnsi="Arial" w:cs="Arial"/>
          <w:iCs/>
          <w:sz w:val="24"/>
          <w:szCs w:val="24"/>
          <w:lang w:val="sq-AL"/>
        </w:rPr>
        <w:t>Për rrjedhojë nisma ligjore vjen në kundërshtim me nenet 4 dhe 17 pika 2 të Kushtetutës, si dhe me nenin 6/1, e nenin 1, të Protokollit 1, të Konventës Evropiane të të Drejtave të Njeriut.</w:t>
      </w:r>
    </w:p>
    <w:p w:rsidR="00E94789" w:rsidRPr="00947539" w:rsidRDefault="00E94789" w:rsidP="00AA06A4">
      <w:pPr>
        <w:pStyle w:val="Default"/>
        <w:spacing w:line="276" w:lineRule="auto"/>
        <w:rPr>
          <w:sz w:val="23"/>
          <w:szCs w:val="23"/>
          <w:lang w:val="es-ES"/>
        </w:rPr>
      </w:pPr>
    </w:p>
    <w:p w:rsidR="00E94789" w:rsidRPr="00E94789" w:rsidRDefault="00E94789" w:rsidP="00AA06A4">
      <w:pPr>
        <w:pStyle w:val="Default"/>
        <w:spacing w:line="276" w:lineRule="auto"/>
        <w:jc w:val="both"/>
        <w:rPr>
          <w:rFonts w:ascii="Arial" w:eastAsia="Calibri" w:hAnsi="Arial" w:cs="Arial"/>
          <w:iCs/>
          <w:color w:val="auto"/>
          <w:lang w:val="sq-AL"/>
        </w:rPr>
      </w:pPr>
      <w:r>
        <w:rPr>
          <w:rFonts w:ascii="Arial" w:eastAsia="Calibri" w:hAnsi="Arial" w:cs="Arial"/>
          <w:iCs/>
          <w:color w:val="auto"/>
          <w:lang w:val="sq-AL"/>
        </w:rPr>
        <w:t>Gjithashtu, l</w:t>
      </w:r>
      <w:r w:rsidRPr="00E94789">
        <w:rPr>
          <w:rFonts w:ascii="Arial" w:eastAsia="Calibri" w:hAnsi="Arial" w:cs="Arial"/>
          <w:iCs/>
          <w:color w:val="auto"/>
          <w:lang w:val="sq-AL"/>
        </w:rPr>
        <w:t>igji nr. 133/2015 parashikon se q</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llimi i tij </w:t>
      </w:r>
      <w:r w:rsidR="00AD1E81">
        <w:rPr>
          <w:rFonts w:ascii="Arial" w:eastAsia="Calibri" w:hAnsi="Arial" w:cs="Arial"/>
          <w:iCs/>
          <w:color w:val="auto"/>
          <w:lang w:val="sq-AL"/>
        </w:rPr>
        <w:t>ë</w:t>
      </w:r>
      <w:r w:rsidRPr="00E94789">
        <w:rPr>
          <w:rFonts w:ascii="Arial" w:eastAsia="Calibri" w:hAnsi="Arial" w:cs="Arial"/>
          <w:iCs/>
          <w:color w:val="auto"/>
          <w:lang w:val="sq-AL"/>
        </w:rPr>
        <w:t>sht</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p</w:t>
      </w:r>
      <w:r w:rsidR="00AD1E81">
        <w:rPr>
          <w:rFonts w:ascii="Arial" w:eastAsia="Calibri" w:hAnsi="Arial" w:cs="Arial"/>
          <w:iCs/>
          <w:color w:val="auto"/>
          <w:lang w:val="sq-AL"/>
        </w:rPr>
        <w:t>ë</w:t>
      </w:r>
      <w:r w:rsidRPr="00E94789">
        <w:rPr>
          <w:rFonts w:ascii="Arial" w:eastAsia="Calibri" w:hAnsi="Arial" w:cs="Arial"/>
          <w:iCs/>
          <w:color w:val="auto"/>
          <w:lang w:val="sq-AL"/>
        </w:rPr>
        <w:t>rfundimi i procesit t</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trajtimit n</w:t>
      </w:r>
      <w:r w:rsidR="00AD1E81">
        <w:rPr>
          <w:rFonts w:ascii="Arial" w:eastAsia="Calibri" w:hAnsi="Arial" w:cs="Arial"/>
          <w:iCs/>
          <w:color w:val="auto"/>
          <w:lang w:val="sq-AL"/>
        </w:rPr>
        <w:t>ë</w:t>
      </w:r>
      <w:r w:rsidRPr="00E94789">
        <w:rPr>
          <w:rFonts w:ascii="Arial" w:eastAsia="Calibri" w:hAnsi="Arial" w:cs="Arial"/>
          <w:iCs/>
          <w:color w:val="auto"/>
          <w:lang w:val="sq-AL"/>
        </w:rPr>
        <w:t>p</w:t>
      </w:r>
      <w:r w:rsidR="00AD1E81">
        <w:rPr>
          <w:rFonts w:ascii="Arial" w:eastAsia="Calibri" w:hAnsi="Arial" w:cs="Arial"/>
          <w:iCs/>
          <w:color w:val="auto"/>
          <w:lang w:val="sq-AL"/>
        </w:rPr>
        <w:t>ë</w:t>
      </w:r>
      <w:r w:rsidRPr="00E94789">
        <w:rPr>
          <w:rFonts w:ascii="Arial" w:eastAsia="Calibri" w:hAnsi="Arial" w:cs="Arial"/>
          <w:iCs/>
          <w:color w:val="auto"/>
          <w:lang w:val="sq-AL"/>
        </w:rPr>
        <w:t>rmjet njohjes dhe kompensimit t</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pronave subjekteve, sipas rregullave dhe kritereve t</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p</w:t>
      </w:r>
      <w:r w:rsidR="00AD1E81">
        <w:rPr>
          <w:rFonts w:ascii="Arial" w:eastAsia="Calibri" w:hAnsi="Arial" w:cs="Arial"/>
          <w:iCs/>
          <w:color w:val="auto"/>
          <w:lang w:val="sq-AL"/>
        </w:rPr>
        <w:t>ë</w:t>
      </w:r>
      <w:r w:rsidRPr="00E94789">
        <w:rPr>
          <w:rFonts w:ascii="Arial" w:eastAsia="Calibri" w:hAnsi="Arial" w:cs="Arial"/>
          <w:iCs/>
          <w:color w:val="auto"/>
          <w:lang w:val="sq-AL"/>
        </w:rPr>
        <w:t>rcaktuara n</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ligjin e ri. Sipas k</w:t>
      </w:r>
      <w:r w:rsidR="00AD1E81">
        <w:rPr>
          <w:rFonts w:ascii="Arial" w:eastAsia="Calibri" w:hAnsi="Arial" w:cs="Arial"/>
          <w:iCs/>
          <w:color w:val="auto"/>
          <w:lang w:val="sq-AL"/>
        </w:rPr>
        <w:t>ë</w:t>
      </w:r>
      <w:r w:rsidRPr="00E94789">
        <w:rPr>
          <w:rFonts w:ascii="Arial" w:eastAsia="Calibri" w:hAnsi="Arial" w:cs="Arial"/>
          <w:iCs/>
          <w:color w:val="auto"/>
          <w:lang w:val="sq-AL"/>
        </w:rPr>
        <w:t>tij parashikimi, t</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gjith</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subjektet q</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kan</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aplikuar sipas p</w:t>
      </w:r>
      <w:r w:rsidR="00AD1E81">
        <w:rPr>
          <w:rFonts w:ascii="Arial" w:eastAsia="Calibri" w:hAnsi="Arial" w:cs="Arial"/>
          <w:iCs/>
          <w:color w:val="auto"/>
          <w:lang w:val="sq-AL"/>
        </w:rPr>
        <w:t>ë</w:t>
      </w:r>
      <w:r w:rsidRPr="00E94789">
        <w:rPr>
          <w:rFonts w:ascii="Arial" w:eastAsia="Calibri" w:hAnsi="Arial" w:cs="Arial"/>
          <w:iCs/>
          <w:color w:val="auto"/>
          <w:lang w:val="sq-AL"/>
        </w:rPr>
        <w:t>rcaktimeve t</w:t>
      </w:r>
      <w:r w:rsidR="00AD1E81">
        <w:rPr>
          <w:rFonts w:ascii="Arial" w:eastAsia="Calibri" w:hAnsi="Arial" w:cs="Arial"/>
          <w:iCs/>
          <w:color w:val="auto"/>
          <w:lang w:val="sq-AL"/>
        </w:rPr>
        <w:t>ë</w:t>
      </w:r>
      <w:r w:rsidRPr="00E94789">
        <w:rPr>
          <w:rFonts w:ascii="Arial" w:eastAsia="Calibri" w:hAnsi="Arial" w:cs="Arial"/>
          <w:iCs/>
          <w:color w:val="auto"/>
          <w:lang w:val="sq-AL"/>
        </w:rPr>
        <w:t xml:space="preserve"> ligjit nr. </w:t>
      </w:r>
      <w:r w:rsidRPr="006D6341">
        <w:rPr>
          <w:rFonts w:ascii="Arial" w:eastAsia="Calibri" w:hAnsi="Arial" w:cs="Arial"/>
          <w:iCs/>
          <w:color w:val="auto"/>
          <w:lang w:val="sq-AL"/>
        </w:rPr>
        <w:t>9235</w:t>
      </w:r>
      <w:r>
        <w:rPr>
          <w:rFonts w:ascii="Arial" w:eastAsia="Calibri" w:hAnsi="Arial" w:cs="Arial"/>
          <w:iCs/>
          <w:color w:val="auto"/>
          <w:lang w:val="sq-AL"/>
        </w:rPr>
        <w:t>/2004, dhe q</w:t>
      </w:r>
      <w:r w:rsidR="00AD1E81">
        <w:rPr>
          <w:rFonts w:ascii="Arial" w:eastAsia="Calibri" w:hAnsi="Arial" w:cs="Arial"/>
          <w:iCs/>
          <w:color w:val="auto"/>
          <w:lang w:val="sq-AL"/>
        </w:rPr>
        <w:t>ë</w:t>
      </w:r>
      <w:r>
        <w:rPr>
          <w:rFonts w:ascii="Arial" w:eastAsia="Calibri" w:hAnsi="Arial" w:cs="Arial"/>
          <w:iCs/>
          <w:color w:val="auto"/>
          <w:lang w:val="sq-AL"/>
        </w:rPr>
        <w:t xml:space="preserve"> presin prej vitesh q</w:t>
      </w:r>
      <w:r w:rsidR="00AD1E81">
        <w:rPr>
          <w:rFonts w:ascii="Arial" w:eastAsia="Calibri" w:hAnsi="Arial" w:cs="Arial"/>
          <w:iCs/>
          <w:color w:val="auto"/>
          <w:lang w:val="sq-AL"/>
        </w:rPr>
        <w:t>ë</w:t>
      </w:r>
      <w:r>
        <w:rPr>
          <w:rFonts w:ascii="Arial" w:eastAsia="Calibri" w:hAnsi="Arial" w:cs="Arial"/>
          <w:iCs/>
          <w:color w:val="auto"/>
          <w:lang w:val="sq-AL"/>
        </w:rPr>
        <w:t xml:space="preserve"> t’ju njihet, kthehet apo kompensohet prona, duhet t’i n</w:t>
      </w:r>
      <w:r w:rsidR="00AD1E81">
        <w:rPr>
          <w:rFonts w:ascii="Arial" w:eastAsia="Calibri" w:hAnsi="Arial" w:cs="Arial"/>
          <w:iCs/>
          <w:color w:val="auto"/>
          <w:lang w:val="sq-AL"/>
        </w:rPr>
        <w:t>ë</w:t>
      </w:r>
      <w:r>
        <w:rPr>
          <w:rFonts w:ascii="Arial" w:eastAsia="Calibri" w:hAnsi="Arial" w:cs="Arial"/>
          <w:iCs/>
          <w:color w:val="auto"/>
          <w:lang w:val="sq-AL"/>
        </w:rPr>
        <w:t>nshtrohen kritereve t</w:t>
      </w:r>
      <w:r w:rsidR="00AD1E81">
        <w:rPr>
          <w:rFonts w:ascii="Arial" w:eastAsia="Calibri" w:hAnsi="Arial" w:cs="Arial"/>
          <w:iCs/>
          <w:color w:val="auto"/>
          <w:lang w:val="sq-AL"/>
        </w:rPr>
        <w:t>ë</w:t>
      </w:r>
      <w:r>
        <w:rPr>
          <w:rFonts w:ascii="Arial" w:eastAsia="Calibri" w:hAnsi="Arial" w:cs="Arial"/>
          <w:iCs/>
          <w:color w:val="auto"/>
          <w:lang w:val="sq-AL"/>
        </w:rPr>
        <w:t xml:space="preserve"> reja t</w:t>
      </w:r>
      <w:r w:rsidR="00AD1E81">
        <w:rPr>
          <w:rFonts w:ascii="Arial" w:eastAsia="Calibri" w:hAnsi="Arial" w:cs="Arial"/>
          <w:iCs/>
          <w:color w:val="auto"/>
          <w:lang w:val="sq-AL"/>
        </w:rPr>
        <w:t>ë</w:t>
      </w:r>
      <w:r>
        <w:rPr>
          <w:rFonts w:ascii="Arial" w:eastAsia="Calibri" w:hAnsi="Arial" w:cs="Arial"/>
          <w:iCs/>
          <w:color w:val="auto"/>
          <w:lang w:val="sq-AL"/>
        </w:rPr>
        <w:t xml:space="preserve"> p</w:t>
      </w:r>
      <w:r w:rsidR="00AD1E81">
        <w:rPr>
          <w:rFonts w:ascii="Arial" w:eastAsia="Calibri" w:hAnsi="Arial" w:cs="Arial"/>
          <w:iCs/>
          <w:color w:val="auto"/>
          <w:lang w:val="sq-AL"/>
        </w:rPr>
        <w:t>ë</w:t>
      </w:r>
      <w:r>
        <w:rPr>
          <w:rFonts w:ascii="Arial" w:eastAsia="Calibri" w:hAnsi="Arial" w:cs="Arial"/>
          <w:iCs/>
          <w:color w:val="auto"/>
          <w:lang w:val="sq-AL"/>
        </w:rPr>
        <w:t>rcaktuara nga ligji. Pra, rreth 10000 k</w:t>
      </w:r>
      <w:r w:rsidR="00AD1E81">
        <w:rPr>
          <w:rFonts w:ascii="Arial" w:eastAsia="Calibri" w:hAnsi="Arial" w:cs="Arial"/>
          <w:iCs/>
          <w:color w:val="auto"/>
          <w:lang w:val="sq-AL"/>
        </w:rPr>
        <w:t>ë</w:t>
      </w:r>
      <w:r>
        <w:rPr>
          <w:rFonts w:ascii="Arial" w:eastAsia="Calibri" w:hAnsi="Arial" w:cs="Arial"/>
          <w:iCs/>
          <w:color w:val="auto"/>
          <w:lang w:val="sq-AL"/>
        </w:rPr>
        <w:t>rkesa t</w:t>
      </w:r>
      <w:r w:rsidR="00AD1E81">
        <w:rPr>
          <w:rFonts w:ascii="Arial" w:eastAsia="Calibri" w:hAnsi="Arial" w:cs="Arial"/>
          <w:iCs/>
          <w:color w:val="auto"/>
          <w:lang w:val="sq-AL"/>
        </w:rPr>
        <w:t>ë</w:t>
      </w:r>
      <w:r>
        <w:rPr>
          <w:rFonts w:ascii="Arial" w:eastAsia="Calibri" w:hAnsi="Arial" w:cs="Arial"/>
          <w:iCs/>
          <w:color w:val="auto"/>
          <w:lang w:val="sq-AL"/>
        </w:rPr>
        <w:t xml:space="preserve"> paraqitura tashm</w:t>
      </w:r>
      <w:r w:rsidR="00AD1E81">
        <w:rPr>
          <w:rFonts w:ascii="Arial" w:eastAsia="Calibri" w:hAnsi="Arial" w:cs="Arial"/>
          <w:iCs/>
          <w:color w:val="auto"/>
          <w:lang w:val="sq-AL"/>
        </w:rPr>
        <w:t>ë</w:t>
      </w:r>
      <w:r>
        <w:rPr>
          <w:rFonts w:ascii="Arial" w:eastAsia="Calibri" w:hAnsi="Arial" w:cs="Arial"/>
          <w:iCs/>
          <w:color w:val="auto"/>
          <w:lang w:val="sq-AL"/>
        </w:rPr>
        <w:t>, duhet t</w:t>
      </w:r>
      <w:r w:rsidR="00AD1E81">
        <w:rPr>
          <w:rFonts w:ascii="Arial" w:eastAsia="Calibri" w:hAnsi="Arial" w:cs="Arial"/>
          <w:iCs/>
          <w:color w:val="auto"/>
          <w:lang w:val="sq-AL"/>
        </w:rPr>
        <w:t>ë</w:t>
      </w:r>
      <w:r>
        <w:rPr>
          <w:rFonts w:ascii="Arial" w:eastAsia="Calibri" w:hAnsi="Arial" w:cs="Arial"/>
          <w:iCs/>
          <w:color w:val="auto"/>
          <w:lang w:val="sq-AL"/>
        </w:rPr>
        <w:t xml:space="preserve"> trajtohen me ligjin e ri. </w:t>
      </w:r>
    </w:p>
    <w:p w:rsidR="00E94789" w:rsidRPr="00E94789" w:rsidRDefault="00E94789" w:rsidP="00AA06A4">
      <w:pPr>
        <w:pStyle w:val="Default"/>
        <w:spacing w:line="276" w:lineRule="auto"/>
        <w:jc w:val="both"/>
        <w:rPr>
          <w:rFonts w:ascii="Arial" w:eastAsia="Calibri" w:hAnsi="Arial" w:cs="Arial"/>
          <w:iCs/>
          <w:color w:val="auto"/>
          <w:lang w:val="sq-AL"/>
        </w:rPr>
      </w:pPr>
    </w:p>
    <w:p w:rsidR="00E94789" w:rsidRPr="006D6341" w:rsidRDefault="00E94789" w:rsidP="00AA06A4">
      <w:pPr>
        <w:pStyle w:val="Default"/>
        <w:spacing w:line="276" w:lineRule="auto"/>
        <w:jc w:val="both"/>
        <w:rPr>
          <w:rFonts w:ascii="Arial" w:eastAsia="Calibri" w:hAnsi="Arial" w:cs="Arial"/>
          <w:iCs/>
          <w:color w:val="auto"/>
          <w:lang w:val="sq-AL"/>
        </w:rPr>
      </w:pPr>
      <w:r>
        <w:rPr>
          <w:rFonts w:ascii="Arial" w:eastAsia="Calibri" w:hAnsi="Arial" w:cs="Arial"/>
          <w:iCs/>
          <w:color w:val="auto"/>
          <w:lang w:val="sq-AL"/>
        </w:rPr>
        <w:t>T</w:t>
      </w:r>
      <w:r w:rsidRPr="006D6341">
        <w:rPr>
          <w:rFonts w:ascii="Arial" w:eastAsia="Calibri" w:hAnsi="Arial" w:cs="Arial"/>
          <w:iCs/>
          <w:color w:val="auto"/>
          <w:lang w:val="sq-AL"/>
        </w:rPr>
        <w:t xml:space="preserve">ë gjitha këto subjekte kishin pritshmëritë të trajtoheshin sipas dispozitave </w:t>
      </w:r>
      <w:r>
        <w:rPr>
          <w:rFonts w:ascii="Arial" w:eastAsia="Calibri" w:hAnsi="Arial" w:cs="Arial"/>
          <w:iCs/>
          <w:color w:val="auto"/>
          <w:lang w:val="sq-AL"/>
        </w:rPr>
        <w:t xml:space="preserve">favorizuese </w:t>
      </w:r>
      <w:r w:rsidRPr="006D6341">
        <w:rPr>
          <w:rFonts w:ascii="Arial" w:eastAsia="Calibri" w:hAnsi="Arial" w:cs="Arial"/>
          <w:iCs/>
          <w:color w:val="auto"/>
          <w:lang w:val="sq-AL"/>
        </w:rPr>
        <w:t>të ligjit 9235</w:t>
      </w:r>
      <w:r>
        <w:rPr>
          <w:rFonts w:ascii="Arial" w:eastAsia="Calibri" w:hAnsi="Arial" w:cs="Arial"/>
          <w:iCs/>
          <w:color w:val="auto"/>
          <w:lang w:val="sq-AL"/>
        </w:rPr>
        <w:t>/2004</w:t>
      </w:r>
      <w:r w:rsidRPr="006D6341">
        <w:rPr>
          <w:rFonts w:ascii="Arial" w:eastAsia="Calibri" w:hAnsi="Arial" w:cs="Arial"/>
          <w:iCs/>
          <w:color w:val="auto"/>
          <w:lang w:val="sq-AL"/>
        </w:rPr>
        <w:t xml:space="preserve">, ndërkohë që </w:t>
      </w:r>
      <w:r>
        <w:rPr>
          <w:rFonts w:ascii="Arial" w:eastAsia="Calibri" w:hAnsi="Arial" w:cs="Arial"/>
          <w:iCs/>
          <w:color w:val="auto"/>
          <w:lang w:val="sq-AL"/>
        </w:rPr>
        <w:t>sipas ligjit t</w:t>
      </w:r>
      <w:r w:rsidR="00AD1E81">
        <w:rPr>
          <w:rFonts w:ascii="Arial" w:eastAsia="Calibri" w:hAnsi="Arial" w:cs="Arial"/>
          <w:iCs/>
          <w:color w:val="auto"/>
          <w:lang w:val="sq-AL"/>
        </w:rPr>
        <w:t>ë</w:t>
      </w:r>
      <w:r>
        <w:rPr>
          <w:rFonts w:ascii="Arial" w:eastAsia="Calibri" w:hAnsi="Arial" w:cs="Arial"/>
          <w:iCs/>
          <w:color w:val="auto"/>
          <w:lang w:val="sq-AL"/>
        </w:rPr>
        <w:t xml:space="preserve"> ri,</w:t>
      </w:r>
      <w:r w:rsidRPr="006D6341">
        <w:rPr>
          <w:rFonts w:ascii="Arial" w:eastAsia="Calibri" w:hAnsi="Arial" w:cs="Arial"/>
          <w:iCs/>
          <w:color w:val="auto"/>
          <w:lang w:val="sq-AL"/>
        </w:rPr>
        <w:t xml:space="preserve"> pasi </w:t>
      </w:r>
      <w:r w:rsidR="00AD1E81">
        <w:rPr>
          <w:rFonts w:ascii="Arial" w:eastAsia="Calibri" w:hAnsi="Arial" w:cs="Arial"/>
          <w:iCs/>
          <w:color w:val="auto"/>
          <w:lang w:val="sq-AL"/>
        </w:rPr>
        <w:t>ë</w:t>
      </w:r>
      <w:r>
        <w:rPr>
          <w:rFonts w:ascii="Arial" w:eastAsia="Calibri" w:hAnsi="Arial" w:cs="Arial"/>
          <w:iCs/>
          <w:color w:val="auto"/>
          <w:lang w:val="sq-AL"/>
        </w:rPr>
        <w:t>sht</w:t>
      </w:r>
      <w:r w:rsidR="00AD1E81">
        <w:rPr>
          <w:rFonts w:ascii="Arial" w:eastAsia="Calibri" w:hAnsi="Arial" w:cs="Arial"/>
          <w:iCs/>
          <w:color w:val="auto"/>
          <w:lang w:val="sq-AL"/>
        </w:rPr>
        <w:t>ë</w:t>
      </w:r>
      <w:r w:rsidRPr="006D6341">
        <w:rPr>
          <w:rFonts w:ascii="Arial" w:eastAsia="Calibri" w:hAnsi="Arial" w:cs="Arial"/>
          <w:iCs/>
          <w:color w:val="auto"/>
          <w:lang w:val="sq-AL"/>
        </w:rPr>
        <w:t xml:space="preserve"> provokuar një proces </w:t>
      </w:r>
      <w:r>
        <w:rPr>
          <w:rFonts w:ascii="Arial" w:eastAsia="Calibri" w:hAnsi="Arial" w:cs="Arial"/>
          <w:iCs/>
          <w:color w:val="auto"/>
          <w:lang w:val="sq-AL"/>
        </w:rPr>
        <w:t>i</w:t>
      </w:r>
      <w:r w:rsidRPr="006D6341">
        <w:rPr>
          <w:rFonts w:ascii="Arial" w:eastAsia="Calibri" w:hAnsi="Arial" w:cs="Arial"/>
          <w:iCs/>
          <w:color w:val="auto"/>
          <w:lang w:val="sq-AL"/>
        </w:rPr>
        <w:t xml:space="preserve"> parregullt ligjor </w:t>
      </w:r>
      <w:r>
        <w:rPr>
          <w:rFonts w:ascii="Arial" w:eastAsia="Calibri" w:hAnsi="Arial" w:cs="Arial"/>
          <w:iCs/>
          <w:color w:val="auto"/>
          <w:lang w:val="sq-AL"/>
        </w:rPr>
        <w:t>p</w:t>
      </w:r>
      <w:r w:rsidR="00AD1E81">
        <w:rPr>
          <w:rFonts w:ascii="Arial" w:eastAsia="Calibri" w:hAnsi="Arial" w:cs="Arial"/>
          <w:iCs/>
          <w:color w:val="auto"/>
          <w:lang w:val="sq-AL"/>
        </w:rPr>
        <w:t>ë</w:t>
      </w:r>
      <w:r>
        <w:rPr>
          <w:rFonts w:ascii="Arial" w:eastAsia="Calibri" w:hAnsi="Arial" w:cs="Arial"/>
          <w:iCs/>
          <w:color w:val="auto"/>
          <w:lang w:val="sq-AL"/>
        </w:rPr>
        <w:t>r shkak t</w:t>
      </w:r>
      <w:r w:rsidR="00AD1E81">
        <w:rPr>
          <w:rFonts w:ascii="Arial" w:eastAsia="Calibri" w:hAnsi="Arial" w:cs="Arial"/>
          <w:iCs/>
          <w:color w:val="auto"/>
          <w:lang w:val="sq-AL"/>
        </w:rPr>
        <w:t>ë</w:t>
      </w:r>
      <w:r>
        <w:rPr>
          <w:rFonts w:ascii="Arial" w:eastAsia="Calibri" w:hAnsi="Arial" w:cs="Arial"/>
          <w:iCs/>
          <w:color w:val="auto"/>
          <w:lang w:val="sq-AL"/>
        </w:rPr>
        <w:t xml:space="preserve"> </w:t>
      </w:r>
      <w:r w:rsidRPr="006D6341">
        <w:rPr>
          <w:rFonts w:ascii="Arial" w:eastAsia="Calibri" w:hAnsi="Arial" w:cs="Arial"/>
          <w:iCs/>
          <w:color w:val="auto"/>
          <w:lang w:val="sq-AL"/>
        </w:rPr>
        <w:t xml:space="preserve">përzgjatjes së procedurave administrative dhe pas sorollatjes së tyre me vite, </w:t>
      </w:r>
      <w:r>
        <w:rPr>
          <w:rFonts w:ascii="Arial" w:eastAsia="Calibri" w:hAnsi="Arial" w:cs="Arial"/>
          <w:iCs/>
          <w:color w:val="auto"/>
          <w:lang w:val="sq-AL"/>
        </w:rPr>
        <w:t>tashm</w:t>
      </w:r>
      <w:r w:rsidR="00AD1E81">
        <w:rPr>
          <w:rFonts w:ascii="Arial" w:eastAsia="Calibri" w:hAnsi="Arial" w:cs="Arial"/>
          <w:iCs/>
          <w:color w:val="auto"/>
          <w:lang w:val="sq-AL"/>
        </w:rPr>
        <w:t>ë</w:t>
      </w:r>
      <w:r>
        <w:rPr>
          <w:rFonts w:ascii="Arial" w:eastAsia="Calibri" w:hAnsi="Arial" w:cs="Arial"/>
          <w:iCs/>
          <w:color w:val="auto"/>
          <w:lang w:val="sq-AL"/>
        </w:rPr>
        <w:t xml:space="preserve"> duhet t’i n</w:t>
      </w:r>
      <w:r w:rsidR="00AD1E81">
        <w:rPr>
          <w:rFonts w:ascii="Arial" w:eastAsia="Calibri" w:hAnsi="Arial" w:cs="Arial"/>
          <w:iCs/>
          <w:color w:val="auto"/>
          <w:lang w:val="sq-AL"/>
        </w:rPr>
        <w:t>ë</w:t>
      </w:r>
      <w:r>
        <w:rPr>
          <w:rFonts w:ascii="Arial" w:eastAsia="Calibri" w:hAnsi="Arial" w:cs="Arial"/>
          <w:iCs/>
          <w:color w:val="auto"/>
          <w:lang w:val="sq-AL"/>
        </w:rPr>
        <w:t>nshtrohen rregullave dhe kritereve t</w:t>
      </w:r>
      <w:r w:rsidR="00AD1E81">
        <w:rPr>
          <w:rFonts w:ascii="Arial" w:eastAsia="Calibri" w:hAnsi="Arial" w:cs="Arial"/>
          <w:iCs/>
          <w:color w:val="auto"/>
          <w:lang w:val="sq-AL"/>
        </w:rPr>
        <w:t>ë</w:t>
      </w:r>
      <w:r>
        <w:rPr>
          <w:rFonts w:ascii="Arial" w:eastAsia="Calibri" w:hAnsi="Arial" w:cs="Arial"/>
          <w:iCs/>
          <w:color w:val="auto"/>
          <w:lang w:val="sq-AL"/>
        </w:rPr>
        <w:t xml:space="preserve"> reja. </w:t>
      </w:r>
      <w:r w:rsidRPr="006D6341">
        <w:rPr>
          <w:rFonts w:ascii="Arial" w:eastAsia="Calibri" w:hAnsi="Arial" w:cs="Arial"/>
          <w:iCs/>
          <w:color w:val="auto"/>
          <w:lang w:val="sq-AL"/>
        </w:rPr>
        <w:t>Gjykata Kushtetuese në vendimin nr. 9</w:t>
      </w:r>
      <w:r>
        <w:rPr>
          <w:rFonts w:ascii="Arial" w:eastAsia="Calibri" w:hAnsi="Arial" w:cs="Arial"/>
          <w:iCs/>
          <w:color w:val="auto"/>
          <w:lang w:val="sq-AL"/>
        </w:rPr>
        <w:t>/</w:t>
      </w:r>
      <w:r w:rsidRPr="006D6341">
        <w:rPr>
          <w:rFonts w:ascii="Arial" w:eastAsia="Calibri" w:hAnsi="Arial" w:cs="Arial"/>
          <w:iCs/>
          <w:color w:val="auto"/>
          <w:lang w:val="sq-AL"/>
        </w:rPr>
        <w:t xml:space="preserve">2007 ka vlerësuar se”… besimi ka të bëjë me bindjen e individit se nuk duhet të shqetësohet vazhdimisht, ose të jetojë me frikë nga ndryshueshmëria e akteve juridike…”. Gjithashtu, nuk mund të </w:t>
      </w:r>
      <w:r>
        <w:rPr>
          <w:rFonts w:ascii="Arial" w:eastAsia="Calibri" w:hAnsi="Arial" w:cs="Arial"/>
          <w:iCs/>
          <w:color w:val="auto"/>
          <w:lang w:val="sq-AL"/>
        </w:rPr>
        <w:t>mohohen</w:t>
      </w:r>
      <w:r w:rsidRPr="006D6341">
        <w:rPr>
          <w:rFonts w:ascii="Arial" w:eastAsia="Calibri" w:hAnsi="Arial" w:cs="Arial"/>
          <w:iCs/>
          <w:color w:val="auto"/>
          <w:lang w:val="sq-AL"/>
        </w:rPr>
        <w:t xml:space="preserve"> interesa</w:t>
      </w:r>
      <w:r>
        <w:rPr>
          <w:rFonts w:ascii="Arial" w:eastAsia="Calibri" w:hAnsi="Arial" w:cs="Arial"/>
          <w:iCs/>
          <w:color w:val="auto"/>
          <w:lang w:val="sq-AL"/>
        </w:rPr>
        <w:t>t</w:t>
      </w:r>
      <w:r w:rsidRPr="006D6341">
        <w:rPr>
          <w:rFonts w:ascii="Arial" w:eastAsia="Calibri" w:hAnsi="Arial" w:cs="Arial"/>
          <w:iCs/>
          <w:color w:val="auto"/>
          <w:lang w:val="sq-AL"/>
        </w:rPr>
        <w:t xml:space="preserve"> dhe pritshmëri</w:t>
      </w:r>
      <w:r>
        <w:rPr>
          <w:rFonts w:ascii="Arial" w:eastAsia="Calibri" w:hAnsi="Arial" w:cs="Arial"/>
          <w:iCs/>
          <w:color w:val="auto"/>
          <w:lang w:val="sq-AL"/>
        </w:rPr>
        <w:t>t</w:t>
      </w:r>
      <w:r w:rsidR="00AD1E81">
        <w:rPr>
          <w:rFonts w:ascii="Arial" w:eastAsia="Calibri" w:hAnsi="Arial" w:cs="Arial"/>
          <w:iCs/>
          <w:color w:val="auto"/>
          <w:lang w:val="sq-AL"/>
        </w:rPr>
        <w:t>ë</w:t>
      </w:r>
      <w:r w:rsidRPr="006D6341">
        <w:rPr>
          <w:rFonts w:ascii="Arial" w:eastAsia="Calibri" w:hAnsi="Arial" w:cs="Arial"/>
          <w:iCs/>
          <w:color w:val="auto"/>
          <w:lang w:val="sq-AL"/>
        </w:rPr>
        <w:t xml:space="preserve"> </w:t>
      </w:r>
      <w:r>
        <w:rPr>
          <w:rFonts w:ascii="Arial" w:eastAsia="Calibri" w:hAnsi="Arial" w:cs="Arial"/>
          <w:iCs/>
          <w:color w:val="auto"/>
          <w:lang w:val="sq-AL"/>
        </w:rPr>
        <w:t>e</w:t>
      </w:r>
      <w:r w:rsidRPr="006D6341">
        <w:rPr>
          <w:rFonts w:ascii="Arial" w:eastAsia="Calibri" w:hAnsi="Arial" w:cs="Arial"/>
          <w:iCs/>
          <w:color w:val="auto"/>
          <w:lang w:val="sq-AL"/>
        </w:rPr>
        <w:t xml:space="preserve"> ligjshme të qytetarëve</w:t>
      </w:r>
      <w:r>
        <w:rPr>
          <w:rFonts w:ascii="Arial" w:eastAsia="Calibri" w:hAnsi="Arial" w:cs="Arial"/>
          <w:iCs/>
          <w:color w:val="auto"/>
          <w:lang w:val="sq-AL"/>
        </w:rPr>
        <w:t xml:space="preserve"> nga ndryshimet në legjislacion me efekt negativ</w:t>
      </w:r>
      <w:r w:rsidRPr="006D6341">
        <w:rPr>
          <w:rFonts w:ascii="Arial" w:eastAsia="Calibri" w:hAnsi="Arial" w:cs="Arial"/>
          <w:iCs/>
          <w:color w:val="auto"/>
          <w:lang w:val="sq-AL"/>
        </w:rPr>
        <w:t xml:space="preserve">. </w:t>
      </w:r>
    </w:p>
    <w:p w:rsidR="00E94789" w:rsidRPr="006D6341" w:rsidRDefault="00E94789" w:rsidP="00AA06A4">
      <w:pPr>
        <w:pStyle w:val="Default"/>
        <w:spacing w:line="276" w:lineRule="auto"/>
        <w:jc w:val="both"/>
        <w:rPr>
          <w:rFonts w:ascii="Arial" w:eastAsia="Calibri" w:hAnsi="Arial" w:cs="Arial"/>
          <w:iCs/>
          <w:color w:val="auto"/>
          <w:lang w:val="sq-AL"/>
        </w:rPr>
      </w:pPr>
    </w:p>
    <w:p w:rsidR="00E94789" w:rsidRDefault="00E94789" w:rsidP="00AA06A4">
      <w:pPr>
        <w:pStyle w:val="Default"/>
        <w:spacing w:line="276" w:lineRule="auto"/>
        <w:jc w:val="both"/>
        <w:rPr>
          <w:rFonts w:ascii="Arial" w:eastAsia="Calibri" w:hAnsi="Arial" w:cs="Arial"/>
          <w:iCs/>
          <w:color w:val="auto"/>
          <w:lang w:val="sq-AL"/>
        </w:rPr>
      </w:pPr>
      <w:r w:rsidRPr="006D6341">
        <w:rPr>
          <w:rFonts w:ascii="Arial" w:eastAsia="Calibri" w:hAnsi="Arial" w:cs="Arial"/>
          <w:iCs/>
          <w:color w:val="auto"/>
          <w:lang w:val="sq-AL"/>
        </w:rPr>
        <w:t xml:space="preserve">Në cështjen Luli dhe të Tjerë kundër Shqipërisë, Gjykata ka arritur në konkluzionin se përzgjatja e procedurave në cdo instancë të juridiksionit përbën proces të parregullt ligjor referuar nenit 6/1 të Konventës. Në cështjen Bici Kundër Shqipërisë Gjykata ka konkluduar se nuk ka arsye që të përzgjaten procedurat nga organet administrative dhe se Shteti ka barrën të organizojë sistemin e tij të brendshëm në një mënyrë të tillë që autoritet shtetërore të realizojnë një proces të rregullt ligjor referuar nenit 6 të Konventës. </w:t>
      </w:r>
    </w:p>
    <w:p w:rsidR="00E94789" w:rsidRDefault="00E94789" w:rsidP="00AA06A4">
      <w:pPr>
        <w:pStyle w:val="Default"/>
        <w:spacing w:line="276" w:lineRule="auto"/>
        <w:jc w:val="both"/>
        <w:rPr>
          <w:rFonts w:ascii="Arial" w:eastAsia="Calibri" w:hAnsi="Arial" w:cs="Arial"/>
          <w:iCs/>
          <w:color w:val="auto"/>
          <w:lang w:val="sq-AL"/>
        </w:rPr>
      </w:pPr>
    </w:p>
    <w:p w:rsidR="00E94789" w:rsidRPr="006D6341" w:rsidRDefault="00E94789" w:rsidP="00AA06A4">
      <w:pPr>
        <w:pStyle w:val="Default"/>
        <w:spacing w:line="276" w:lineRule="auto"/>
        <w:jc w:val="both"/>
        <w:rPr>
          <w:rFonts w:ascii="Arial" w:eastAsia="Calibri" w:hAnsi="Arial" w:cs="Arial"/>
          <w:iCs/>
          <w:color w:val="auto"/>
          <w:lang w:val="sq-AL"/>
        </w:rPr>
      </w:pPr>
      <w:r>
        <w:rPr>
          <w:rFonts w:ascii="Arial" w:eastAsia="Calibri" w:hAnsi="Arial" w:cs="Arial"/>
          <w:iCs/>
          <w:color w:val="auto"/>
          <w:lang w:val="sq-AL"/>
        </w:rPr>
        <w:t>Duke parashikuar trajtimin e k</w:t>
      </w:r>
      <w:r w:rsidR="00AD1E81">
        <w:rPr>
          <w:rFonts w:ascii="Arial" w:eastAsia="Calibri" w:hAnsi="Arial" w:cs="Arial"/>
          <w:iCs/>
          <w:color w:val="auto"/>
          <w:lang w:val="sq-AL"/>
        </w:rPr>
        <w:t>ë</w:t>
      </w:r>
      <w:r>
        <w:rPr>
          <w:rFonts w:ascii="Arial" w:eastAsia="Calibri" w:hAnsi="Arial" w:cs="Arial"/>
          <w:iCs/>
          <w:color w:val="auto"/>
          <w:lang w:val="sq-AL"/>
        </w:rPr>
        <w:t>rkesave q</w:t>
      </w:r>
      <w:r w:rsidR="00AD1E81">
        <w:rPr>
          <w:rFonts w:ascii="Arial" w:eastAsia="Calibri" w:hAnsi="Arial" w:cs="Arial"/>
          <w:iCs/>
          <w:color w:val="auto"/>
          <w:lang w:val="sq-AL"/>
        </w:rPr>
        <w:t>ë</w:t>
      </w:r>
      <w:r>
        <w:rPr>
          <w:rFonts w:ascii="Arial" w:eastAsia="Calibri" w:hAnsi="Arial" w:cs="Arial"/>
          <w:iCs/>
          <w:color w:val="auto"/>
          <w:lang w:val="sq-AL"/>
        </w:rPr>
        <w:t xml:space="preserve"> jan</w:t>
      </w:r>
      <w:r w:rsidR="00AD1E81">
        <w:rPr>
          <w:rFonts w:ascii="Arial" w:eastAsia="Calibri" w:hAnsi="Arial" w:cs="Arial"/>
          <w:iCs/>
          <w:color w:val="auto"/>
          <w:lang w:val="sq-AL"/>
        </w:rPr>
        <w:t>ë</w:t>
      </w:r>
      <w:r>
        <w:rPr>
          <w:rFonts w:ascii="Arial" w:eastAsia="Calibri" w:hAnsi="Arial" w:cs="Arial"/>
          <w:iCs/>
          <w:color w:val="auto"/>
          <w:lang w:val="sq-AL"/>
        </w:rPr>
        <w:t xml:space="preserve"> depozituar p</w:t>
      </w:r>
      <w:r w:rsidR="00AD1E81">
        <w:rPr>
          <w:rFonts w:ascii="Arial" w:eastAsia="Calibri" w:hAnsi="Arial" w:cs="Arial"/>
          <w:iCs/>
          <w:color w:val="auto"/>
          <w:lang w:val="sq-AL"/>
        </w:rPr>
        <w:t>ë</w:t>
      </w:r>
      <w:r>
        <w:rPr>
          <w:rFonts w:ascii="Arial" w:eastAsia="Calibri" w:hAnsi="Arial" w:cs="Arial"/>
          <w:iCs/>
          <w:color w:val="auto"/>
          <w:lang w:val="sq-AL"/>
        </w:rPr>
        <w:t>rpara hyrjes n</w:t>
      </w:r>
      <w:r w:rsidR="00AD1E81">
        <w:rPr>
          <w:rFonts w:ascii="Arial" w:eastAsia="Calibri" w:hAnsi="Arial" w:cs="Arial"/>
          <w:iCs/>
          <w:color w:val="auto"/>
          <w:lang w:val="sq-AL"/>
        </w:rPr>
        <w:t>ë</w:t>
      </w:r>
      <w:r>
        <w:rPr>
          <w:rFonts w:ascii="Arial" w:eastAsia="Calibri" w:hAnsi="Arial" w:cs="Arial"/>
          <w:iCs/>
          <w:color w:val="auto"/>
          <w:lang w:val="sq-AL"/>
        </w:rPr>
        <w:t xml:space="preserve"> fuqi t</w:t>
      </w:r>
      <w:r w:rsidR="00AD1E81">
        <w:rPr>
          <w:rFonts w:ascii="Arial" w:eastAsia="Calibri" w:hAnsi="Arial" w:cs="Arial"/>
          <w:iCs/>
          <w:color w:val="auto"/>
          <w:lang w:val="sq-AL"/>
        </w:rPr>
        <w:t>ë</w:t>
      </w:r>
      <w:r>
        <w:rPr>
          <w:rFonts w:ascii="Arial" w:eastAsia="Calibri" w:hAnsi="Arial" w:cs="Arial"/>
          <w:iCs/>
          <w:color w:val="auto"/>
          <w:lang w:val="sq-AL"/>
        </w:rPr>
        <w:t xml:space="preserve"> k</w:t>
      </w:r>
      <w:r w:rsidR="00AD1E81">
        <w:rPr>
          <w:rFonts w:ascii="Arial" w:eastAsia="Calibri" w:hAnsi="Arial" w:cs="Arial"/>
          <w:iCs/>
          <w:color w:val="auto"/>
          <w:lang w:val="sq-AL"/>
        </w:rPr>
        <w:t>ë</w:t>
      </w:r>
      <w:r>
        <w:rPr>
          <w:rFonts w:ascii="Arial" w:eastAsia="Calibri" w:hAnsi="Arial" w:cs="Arial"/>
          <w:iCs/>
          <w:color w:val="auto"/>
          <w:lang w:val="sq-AL"/>
        </w:rPr>
        <w:t>tij ligji sipas kritereve t</w:t>
      </w:r>
      <w:r w:rsidR="00AD1E81">
        <w:rPr>
          <w:rFonts w:ascii="Arial" w:eastAsia="Calibri" w:hAnsi="Arial" w:cs="Arial"/>
          <w:iCs/>
          <w:color w:val="auto"/>
          <w:lang w:val="sq-AL"/>
        </w:rPr>
        <w:t>ë</w:t>
      </w:r>
      <w:r>
        <w:rPr>
          <w:rFonts w:ascii="Arial" w:eastAsia="Calibri" w:hAnsi="Arial" w:cs="Arial"/>
          <w:iCs/>
          <w:color w:val="auto"/>
          <w:lang w:val="sq-AL"/>
        </w:rPr>
        <w:t xml:space="preserve"> reja disfavorizuese, apo duke i shtrir</w:t>
      </w:r>
      <w:r w:rsidR="00AD1E81">
        <w:rPr>
          <w:rFonts w:ascii="Arial" w:eastAsia="Calibri" w:hAnsi="Arial" w:cs="Arial"/>
          <w:iCs/>
          <w:color w:val="auto"/>
          <w:lang w:val="sq-AL"/>
        </w:rPr>
        <w:t>ë</w:t>
      </w:r>
      <w:r>
        <w:rPr>
          <w:rFonts w:ascii="Arial" w:eastAsia="Calibri" w:hAnsi="Arial" w:cs="Arial"/>
          <w:iCs/>
          <w:color w:val="auto"/>
          <w:lang w:val="sq-AL"/>
        </w:rPr>
        <w:t xml:space="preserve"> efektet edhe tek vendimet p</w:t>
      </w:r>
      <w:r w:rsidR="00AD1E81">
        <w:rPr>
          <w:rFonts w:ascii="Arial" w:eastAsia="Calibri" w:hAnsi="Arial" w:cs="Arial"/>
          <w:iCs/>
          <w:color w:val="auto"/>
          <w:lang w:val="sq-AL"/>
        </w:rPr>
        <w:t>ë</w:t>
      </w:r>
      <w:r>
        <w:rPr>
          <w:rFonts w:ascii="Arial" w:eastAsia="Calibri" w:hAnsi="Arial" w:cs="Arial"/>
          <w:iCs/>
          <w:color w:val="auto"/>
          <w:lang w:val="sq-AL"/>
        </w:rPr>
        <w:t>rfundimtare n</w:t>
      </w:r>
      <w:r w:rsidR="00AD1E81">
        <w:rPr>
          <w:rFonts w:ascii="Arial" w:eastAsia="Calibri" w:hAnsi="Arial" w:cs="Arial"/>
          <w:iCs/>
          <w:color w:val="auto"/>
          <w:lang w:val="sq-AL"/>
        </w:rPr>
        <w:t>ë</w:t>
      </w:r>
      <w:r>
        <w:rPr>
          <w:rFonts w:ascii="Arial" w:eastAsia="Calibri" w:hAnsi="Arial" w:cs="Arial"/>
          <w:iCs/>
          <w:color w:val="auto"/>
          <w:lang w:val="sq-AL"/>
        </w:rPr>
        <w:t>p</w:t>
      </w:r>
      <w:r w:rsidR="00AD1E81">
        <w:rPr>
          <w:rFonts w:ascii="Arial" w:eastAsia="Calibri" w:hAnsi="Arial" w:cs="Arial"/>
          <w:iCs/>
          <w:color w:val="auto"/>
          <w:lang w:val="sq-AL"/>
        </w:rPr>
        <w:t>ë</w:t>
      </w:r>
      <w:r>
        <w:rPr>
          <w:rFonts w:ascii="Arial" w:eastAsia="Calibri" w:hAnsi="Arial" w:cs="Arial"/>
          <w:iCs/>
          <w:color w:val="auto"/>
          <w:lang w:val="sq-AL"/>
        </w:rPr>
        <w:t>rmjet p</w:t>
      </w:r>
      <w:r w:rsidR="00AD1E81">
        <w:rPr>
          <w:rFonts w:ascii="Arial" w:eastAsia="Calibri" w:hAnsi="Arial" w:cs="Arial"/>
          <w:iCs/>
          <w:color w:val="auto"/>
          <w:lang w:val="sq-AL"/>
        </w:rPr>
        <w:t>ë</w:t>
      </w:r>
      <w:r>
        <w:rPr>
          <w:rFonts w:ascii="Arial" w:eastAsia="Calibri" w:hAnsi="Arial" w:cs="Arial"/>
          <w:iCs/>
          <w:color w:val="auto"/>
          <w:lang w:val="sq-AL"/>
        </w:rPr>
        <w:t>rllogaritjes financiare t</w:t>
      </w:r>
      <w:r w:rsidR="00AD1E81">
        <w:rPr>
          <w:rFonts w:ascii="Arial" w:eastAsia="Calibri" w:hAnsi="Arial" w:cs="Arial"/>
          <w:iCs/>
          <w:color w:val="auto"/>
          <w:lang w:val="sq-AL"/>
        </w:rPr>
        <w:t>ë</w:t>
      </w:r>
      <w:r>
        <w:rPr>
          <w:rFonts w:ascii="Arial" w:eastAsia="Calibri" w:hAnsi="Arial" w:cs="Arial"/>
          <w:iCs/>
          <w:color w:val="auto"/>
          <w:lang w:val="sq-AL"/>
        </w:rPr>
        <w:t xml:space="preserve"> vler</w:t>
      </w:r>
      <w:r w:rsidR="00AD1E81">
        <w:rPr>
          <w:rFonts w:ascii="Arial" w:eastAsia="Calibri" w:hAnsi="Arial" w:cs="Arial"/>
          <w:iCs/>
          <w:color w:val="auto"/>
          <w:lang w:val="sq-AL"/>
        </w:rPr>
        <w:t>ë</w:t>
      </w:r>
      <w:r>
        <w:rPr>
          <w:rFonts w:ascii="Arial" w:eastAsia="Calibri" w:hAnsi="Arial" w:cs="Arial"/>
          <w:iCs/>
          <w:color w:val="auto"/>
          <w:lang w:val="sq-AL"/>
        </w:rPr>
        <w:t>s s</w:t>
      </w:r>
      <w:r w:rsidR="00AD1E81">
        <w:rPr>
          <w:rFonts w:ascii="Arial" w:eastAsia="Calibri" w:hAnsi="Arial" w:cs="Arial"/>
          <w:iCs/>
          <w:color w:val="auto"/>
          <w:lang w:val="sq-AL"/>
        </w:rPr>
        <w:t>ë</w:t>
      </w:r>
      <w:r>
        <w:rPr>
          <w:rFonts w:ascii="Arial" w:eastAsia="Calibri" w:hAnsi="Arial" w:cs="Arial"/>
          <w:iCs/>
          <w:color w:val="auto"/>
          <w:lang w:val="sq-AL"/>
        </w:rPr>
        <w:t xml:space="preserve"> pron</w:t>
      </w:r>
      <w:r w:rsidR="00AD1E81">
        <w:rPr>
          <w:rFonts w:ascii="Arial" w:eastAsia="Calibri" w:hAnsi="Arial" w:cs="Arial"/>
          <w:iCs/>
          <w:color w:val="auto"/>
          <w:lang w:val="sq-AL"/>
        </w:rPr>
        <w:t>ë</w:t>
      </w:r>
      <w:r>
        <w:rPr>
          <w:rFonts w:ascii="Arial" w:eastAsia="Calibri" w:hAnsi="Arial" w:cs="Arial"/>
          <w:iCs/>
          <w:color w:val="auto"/>
          <w:lang w:val="sq-AL"/>
        </w:rPr>
        <w:t>s sipas rregullave t</w:t>
      </w:r>
      <w:r w:rsidR="00AD1E81">
        <w:rPr>
          <w:rFonts w:ascii="Arial" w:eastAsia="Calibri" w:hAnsi="Arial" w:cs="Arial"/>
          <w:iCs/>
          <w:color w:val="auto"/>
          <w:lang w:val="sq-AL"/>
        </w:rPr>
        <w:t>ë</w:t>
      </w:r>
      <w:r>
        <w:rPr>
          <w:rFonts w:ascii="Arial" w:eastAsia="Calibri" w:hAnsi="Arial" w:cs="Arial"/>
          <w:iCs/>
          <w:color w:val="auto"/>
          <w:lang w:val="sq-AL"/>
        </w:rPr>
        <w:t xml:space="preserve"> vendosura nga ligji i ri</w:t>
      </w:r>
      <w:r w:rsidRPr="006D6341">
        <w:rPr>
          <w:rFonts w:ascii="Arial" w:eastAsia="Calibri" w:hAnsi="Arial" w:cs="Arial"/>
          <w:iCs/>
          <w:color w:val="auto"/>
          <w:lang w:val="sq-AL"/>
        </w:rPr>
        <w:t xml:space="preserve">, </w:t>
      </w:r>
      <w:r>
        <w:rPr>
          <w:rFonts w:ascii="Arial" w:eastAsia="Calibri" w:hAnsi="Arial" w:cs="Arial"/>
          <w:iCs/>
          <w:color w:val="auto"/>
          <w:lang w:val="sq-AL"/>
        </w:rPr>
        <w:t xml:space="preserve">legjislatori </w:t>
      </w:r>
      <w:r w:rsidRPr="006D6341">
        <w:rPr>
          <w:rFonts w:ascii="Arial" w:eastAsia="Calibri" w:hAnsi="Arial" w:cs="Arial"/>
          <w:iCs/>
          <w:color w:val="auto"/>
          <w:lang w:val="sq-AL"/>
        </w:rPr>
        <w:t xml:space="preserve">i </w:t>
      </w:r>
      <w:r>
        <w:rPr>
          <w:rFonts w:ascii="Arial" w:eastAsia="Calibri" w:hAnsi="Arial" w:cs="Arial"/>
          <w:iCs/>
          <w:color w:val="auto"/>
          <w:lang w:val="sq-AL"/>
        </w:rPr>
        <w:t xml:space="preserve">ka </w:t>
      </w:r>
      <w:r w:rsidRPr="006D6341">
        <w:rPr>
          <w:rFonts w:ascii="Arial" w:eastAsia="Calibri" w:hAnsi="Arial" w:cs="Arial"/>
          <w:iCs/>
          <w:color w:val="auto"/>
          <w:lang w:val="sq-AL"/>
        </w:rPr>
        <w:t xml:space="preserve">dhënë në </w:t>
      </w:r>
      <w:r>
        <w:rPr>
          <w:rFonts w:ascii="Arial" w:eastAsia="Calibri" w:hAnsi="Arial" w:cs="Arial"/>
          <w:iCs/>
          <w:color w:val="auto"/>
          <w:lang w:val="sq-AL"/>
        </w:rPr>
        <w:t>këtë mënyrë fuqi prapavepruese l</w:t>
      </w:r>
      <w:r w:rsidRPr="006D6341">
        <w:rPr>
          <w:rFonts w:ascii="Arial" w:eastAsia="Calibri" w:hAnsi="Arial" w:cs="Arial"/>
          <w:iCs/>
          <w:color w:val="auto"/>
          <w:lang w:val="sq-AL"/>
        </w:rPr>
        <w:t xml:space="preserve">igjit. Ndalimi i fuqisë prapavepruese të ligjit është një element përbërës i parimit të sigurisë juridike. Një gjë e tillë diktohet para së gjithash për shkak të domosdoshmërisë së garantimit të stabilitetit dhe te sigurisë së marrëdhënieve juridike që vendosen mes subjekteve të ndryshme të së drejtës. Duke u dhënë akteve fuqi prapavepruese, sidomos në rastet kur aktet e reja sjellin efekte të pafavorshme për subjektet që preken prej tij, do të cënohet parimi i sigurisë juridike dhe rrjedhimisht do të shkelet parimi i shtetit të së drejtës. Është e qartë që përmes ligjit që i jepet fuqi praparvepruese shkelet parimi i sigurisë juridike, por në asnjë rast nuk justifikohet për asnjë lloj interesi publik referuar rastit konkret. Legjislatori nuk mund të ndryshonte ligjin material të pronës përsa kohë çështjet janë në shqyrtim nga një organ administrativ, i cili ka kompetencën të nxjerrë vendime </w:t>
      </w:r>
      <w:r w:rsidRPr="00E94789">
        <w:rPr>
          <w:rFonts w:ascii="Arial" w:eastAsia="Calibri" w:hAnsi="Arial" w:cs="Arial"/>
          <w:i/>
          <w:iCs/>
          <w:color w:val="auto"/>
          <w:lang w:val="sq-AL"/>
        </w:rPr>
        <w:t>quazi-gjyqësore</w:t>
      </w:r>
      <w:r w:rsidRPr="006D6341">
        <w:rPr>
          <w:rFonts w:ascii="Arial" w:eastAsia="Calibri" w:hAnsi="Arial" w:cs="Arial"/>
          <w:iCs/>
          <w:color w:val="auto"/>
          <w:lang w:val="sq-AL"/>
        </w:rPr>
        <w:t xml:space="preserve"> që përbëjnë tituj ekzekutiv. Legjislatori mund të përcaktonte</w:t>
      </w:r>
      <w:r>
        <w:rPr>
          <w:rFonts w:ascii="Arial" w:eastAsia="Calibri" w:hAnsi="Arial" w:cs="Arial"/>
          <w:iCs/>
          <w:color w:val="auto"/>
          <w:lang w:val="sq-AL"/>
        </w:rPr>
        <w:t xml:space="preserve"> vet</w:t>
      </w:r>
      <w:r w:rsidR="00AD1E81">
        <w:rPr>
          <w:rFonts w:ascii="Arial" w:eastAsia="Calibri" w:hAnsi="Arial" w:cs="Arial"/>
          <w:iCs/>
          <w:color w:val="auto"/>
          <w:lang w:val="sq-AL"/>
        </w:rPr>
        <w:t>ë</w:t>
      </w:r>
      <w:r>
        <w:rPr>
          <w:rFonts w:ascii="Arial" w:eastAsia="Calibri" w:hAnsi="Arial" w:cs="Arial"/>
          <w:iCs/>
          <w:color w:val="auto"/>
          <w:lang w:val="sq-AL"/>
        </w:rPr>
        <w:t xml:space="preserve">m </w:t>
      </w:r>
      <w:r w:rsidRPr="006D6341">
        <w:rPr>
          <w:rFonts w:ascii="Arial" w:eastAsia="Calibri" w:hAnsi="Arial" w:cs="Arial"/>
          <w:iCs/>
          <w:color w:val="auto"/>
          <w:lang w:val="sq-AL"/>
        </w:rPr>
        <w:t xml:space="preserve">rregulla të reja për aplikimet e depozituara rishtazi. </w:t>
      </w:r>
      <w:r>
        <w:rPr>
          <w:rFonts w:ascii="Arial" w:eastAsia="Calibri" w:hAnsi="Arial" w:cs="Arial"/>
          <w:iCs/>
          <w:color w:val="auto"/>
          <w:lang w:val="sq-AL"/>
        </w:rPr>
        <w:t>N</w:t>
      </w:r>
      <w:r w:rsidR="00AD1E81">
        <w:rPr>
          <w:rFonts w:ascii="Arial" w:eastAsia="Calibri" w:hAnsi="Arial" w:cs="Arial"/>
          <w:iCs/>
          <w:color w:val="auto"/>
          <w:lang w:val="sq-AL"/>
        </w:rPr>
        <w:t>ë</w:t>
      </w:r>
      <w:r>
        <w:rPr>
          <w:rFonts w:ascii="Arial" w:eastAsia="Calibri" w:hAnsi="Arial" w:cs="Arial"/>
          <w:iCs/>
          <w:color w:val="auto"/>
          <w:lang w:val="sq-AL"/>
        </w:rPr>
        <w:t xml:space="preserve"> t</w:t>
      </w:r>
      <w:r w:rsidR="00AD1E81">
        <w:rPr>
          <w:rFonts w:ascii="Arial" w:eastAsia="Calibri" w:hAnsi="Arial" w:cs="Arial"/>
          <w:iCs/>
          <w:color w:val="auto"/>
          <w:lang w:val="sq-AL"/>
        </w:rPr>
        <w:t>ë</w:t>
      </w:r>
      <w:r>
        <w:rPr>
          <w:rFonts w:ascii="Arial" w:eastAsia="Calibri" w:hAnsi="Arial" w:cs="Arial"/>
          <w:iCs/>
          <w:color w:val="auto"/>
          <w:lang w:val="sq-AL"/>
        </w:rPr>
        <w:t xml:space="preserve"> kund</w:t>
      </w:r>
      <w:r w:rsidR="00AD1E81">
        <w:rPr>
          <w:rFonts w:ascii="Arial" w:eastAsia="Calibri" w:hAnsi="Arial" w:cs="Arial"/>
          <w:iCs/>
          <w:color w:val="auto"/>
          <w:lang w:val="sq-AL"/>
        </w:rPr>
        <w:t>ë</w:t>
      </w:r>
      <w:r>
        <w:rPr>
          <w:rFonts w:ascii="Arial" w:eastAsia="Calibri" w:hAnsi="Arial" w:cs="Arial"/>
          <w:iCs/>
          <w:color w:val="auto"/>
          <w:lang w:val="sq-AL"/>
        </w:rPr>
        <w:t xml:space="preserve">rt, sic </w:t>
      </w:r>
      <w:r w:rsidR="00AD1E81">
        <w:rPr>
          <w:rFonts w:ascii="Arial" w:eastAsia="Calibri" w:hAnsi="Arial" w:cs="Arial"/>
          <w:iCs/>
          <w:color w:val="auto"/>
          <w:lang w:val="sq-AL"/>
        </w:rPr>
        <w:t>ë</w:t>
      </w:r>
      <w:r>
        <w:rPr>
          <w:rFonts w:ascii="Arial" w:eastAsia="Calibri" w:hAnsi="Arial" w:cs="Arial"/>
          <w:iCs/>
          <w:color w:val="auto"/>
          <w:lang w:val="sq-AL"/>
        </w:rPr>
        <w:t>sht</w:t>
      </w:r>
      <w:r w:rsidR="00AD1E81">
        <w:rPr>
          <w:rFonts w:ascii="Arial" w:eastAsia="Calibri" w:hAnsi="Arial" w:cs="Arial"/>
          <w:iCs/>
          <w:color w:val="auto"/>
          <w:lang w:val="sq-AL"/>
        </w:rPr>
        <w:t>ë</w:t>
      </w:r>
      <w:r>
        <w:rPr>
          <w:rFonts w:ascii="Arial" w:eastAsia="Calibri" w:hAnsi="Arial" w:cs="Arial"/>
          <w:iCs/>
          <w:color w:val="auto"/>
          <w:lang w:val="sq-AL"/>
        </w:rPr>
        <w:t xml:space="preserve"> vepruar edhe n</w:t>
      </w:r>
      <w:r w:rsidR="00AD1E81">
        <w:rPr>
          <w:rFonts w:ascii="Arial" w:eastAsia="Calibri" w:hAnsi="Arial" w:cs="Arial"/>
          <w:iCs/>
          <w:color w:val="auto"/>
          <w:lang w:val="sq-AL"/>
        </w:rPr>
        <w:t>ë</w:t>
      </w:r>
      <w:r>
        <w:rPr>
          <w:rFonts w:ascii="Arial" w:eastAsia="Calibri" w:hAnsi="Arial" w:cs="Arial"/>
          <w:iCs/>
          <w:color w:val="auto"/>
          <w:lang w:val="sq-AL"/>
        </w:rPr>
        <w:t xml:space="preserve"> k</w:t>
      </w:r>
      <w:r w:rsidR="00AD1E81">
        <w:rPr>
          <w:rFonts w:ascii="Arial" w:eastAsia="Calibri" w:hAnsi="Arial" w:cs="Arial"/>
          <w:iCs/>
          <w:color w:val="auto"/>
          <w:lang w:val="sq-AL"/>
        </w:rPr>
        <w:t>ë</w:t>
      </w:r>
      <w:r>
        <w:rPr>
          <w:rFonts w:ascii="Arial" w:eastAsia="Calibri" w:hAnsi="Arial" w:cs="Arial"/>
          <w:iCs/>
          <w:color w:val="auto"/>
          <w:lang w:val="sq-AL"/>
        </w:rPr>
        <w:t>t</w:t>
      </w:r>
      <w:r w:rsidR="00AD1E81">
        <w:rPr>
          <w:rFonts w:ascii="Arial" w:eastAsia="Calibri" w:hAnsi="Arial" w:cs="Arial"/>
          <w:iCs/>
          <w:color w:val="auto"/>
          <w:lang w:val="sq-AL"/>
        </w:rPr>
        <w:t>ë</w:t>
      </w:r>
      <w:r>
        <w:rPr>
          <w:rFonts w:ascii="Arial" w:eastAsia="Calibri" w:hAnsi="Arial" w:cs="Arial"/>
          <w:iCs/>
          <w:color w:val="auto"/>
          <w:lang w:val="sq-AL"/>
        </w:rPr>
        <w:t xml:space="preserve"> rast, ligjit i </w:t>
      </w:r>
      <w:r w:rsidR="00AD1E81">
        <w:rPr>
          <w:rFonts w:ascii="Arial" w:eastAsia="Calibri" w:hAnsi="Arial" w:cs="Arial"/>
          <w:iCs/>
          <w:color w:val="auto"/>
          <w:lang w:val="sq-AL"/>
        </w:rPr>
        <w:t>ë</w:t>
      </w:r>
      <w:r>
        <w:rPr>
          <w:rFonts w:ascii="Arial" w:eastAsia="Calibri" w:hAnsi="Arial" w:cs="Arial"/>
          <w:iCs/>
          <w:color w:val="auto"/>
          <w:lang w:val="sq-AL"/>
        </w:rPr>
        <w:t>sht</w:t>
      </w:r>
      <w:r w:rsidR="00AD1E81">
        <w:rPr>
          <w:rFonts w:ascii="Arial" w:eastAsia="Calibri" w:hAnsi="Arial" w:cs="Arial"/>
          <w:iCs/>
          <w:color w:val="auto"/>
          <w:lang w:val="sq-AL"/>
        </w:rPr>
        <w:t>ë</w:t>
      </w:r>
      <w:r>
        <w:rPr>
          <w:rFonts w:ascii="Arial" w:eastAsia="Calibri" w:hAnsi="Arial" w:cs="Arial"/>
          <w:iCs/>
          <w:color w:val="auto"/>
          <w:lang w:val="sq-AL"/>
        </w:rPr>
        <w:t xml:space="preserve"> dh</w:t>
      </w:r>
      <w:r w:rsidR="00AD1E81">
        <w:rPr>
          <w:rFonts w:ascii="Arial" w:eastAsia="Calibri" w:hAnsi="Arial" w:cs="Arial"/>
          <w:iCs/>
          <w:color w:val="auto"/>
          <w:lang w:val="sq-AL"/>
        </w:rPr>
        <w:t>ë</w:t>
      </w:r>
      <w:r>
        <w:rPr>
          <w:rFonts w:ascii="Arial" w:eastAsia="Calibri" w:hAnsi="Arial" w:cs="Arial"/>
          <w:iCs/>
          <w:color w:val="auto"/>
          <w:lang w:val="sq-AL"/>
        </w:rPr>
        <w:t>n</w:t>
      </w:r>
      <w:r w:rsidR="00AD1E81">
        <w:rPr>
          <w:rFonts w:ascii="Arial" w:eastAsia="Calibri" w:hAnsi="Arial" w:cs="Arial"/>
          <w:iCs/>
          <w:color w:val="auto"/>
          <w:lang w:val="sq-AL"/>
        </w:rPr>
        <w:t>ë</w:t>
      </w:r>
      <w:r>
        <w:rPr>
          <w:rFonts w:ascii="Arial" w:eastAsia="Calibri" w:hAnsi="Arial" w:cs="Arial"/>
          <w:iCs/>
          <w:color w:val="auto"/>
          <w:lang w:val="sq-AL"/>
        </w:rPr>
        <w:t xml:space="preserve"> fuqi prapavepruese, duke cenuar n</w:t>
      </w:r>
      <w:r w:rsidR="00AD1E81">
        <w:rPr>
          <w:rFonts w:ascii="Arial" w:eastAsia="Calibri" w:hAnsi="Arial" w:cs="Arial"/>
          <w:iCs/>
          <w:color w:val="auto"/>
          <w:lang w:val="sq-AL"/>
        </w:rPr>
        <w:t>ë</w:t>
      </w:r>
      <w:r>
        <w:rPr>
          <w:rFonts w:ascii="Arial" w:eastAsia="Calibri" w:hAnsi="Arial" w:cs="Arial"/>
          <w:iCs/>
          <w:color w:val="auto"/>
          <w:lang w:val="sq-AL"/>
        </w:rPr>
        <w:t xml:space="preserve"> k</w:t>
      </w:r>
      <w:r w:rsidR="00AD1E81">
        <w:rPr>
          <w:rFonts w:ascii="Arial" w:eastAsia="Calibri" w:hAnsi="Arial" w:cs="Arial"/>
          <w:iCs/>
          <w:color w:val="auto"/>
          <w:lang w:val="sq-AL"/>
        </w:rPr>
        <w:t>ë</w:t>
      </w:r>
      <w:r>
        <w:rPr>
          <w:rFonts w:ascii="Arial" w:eastAsia="Calibri" w:hAnsi="Arial" w:cs="Arial"/>
          <w:iCs/>
          <w:color w:val="auto"/>
          <w:lang w:val="sq-AL"/>
        </w:rPr>
        <w:t>t</w:t>
      </w:r>
      <w:r w:rsidR="00AD1E81">
        <w:rPr>
          <w:rFonts w:ascii="Arial" w:eastAsia="Calibri" w:hAnsi="Arial" w:cs="Arial"/>
          <w:iCs/>
          <w:color w:val="auto"/>
          <w:lang w:val="sq-AL"/>
        </w:rPr>
        <w:t>ë</w:t>
      </w:r>
      <w:r>
        <w:rPr>
          <w:rFonts w:ascii="Arial" w:eastAsia="Calibri" w:hAnsi="Arial" w:cs="Arial"/>
          <w:iCs/>
          <w:color w:val="auto"/>
          <w:lang w:val="sq-AL"/>
        </w:rPr>
        <w:t xml:space="preserve"> m</w:t>
      </w:r>
      <w:r w:rsidR="00AD1E81">
        <w:rPr>
          <w:rFonts w:ascii="Arial" w:eastAsia="Calibri" w:hAnsi="Arial" w:cs="Arial"/>
          <w:iCs/>
          <w:color w:val="auto"/>
          <w:lang w:val="sq-AL"/>
        </w:rPr>
        <w:t>ë</w:t>
      </w:r>
      <w:r>
        <w:rPr>
          <w:rFonts w:ascii="Arial" w:eastAsia="Calibri" w:hAnsi="Arial" w:cs="Arial"/>
          <w:iCs/>
          <w:color w:val="auto"/>
          <w:lang w:val="sq-AL"/>
        </w:rPr>
        <w:t>nyr</w:t>
      </w:r>
      <w:r w:rsidR="00AD1E81">
        <w:rPr>
          <w:rFonts w:ascii="Arial" w:eastAsia="Calibri" w:hAnsi="Arial" w:cs="Arial"/>
          <w:iCs/>
          <w:color w:val="auto"/>
          <w:lang w:val="sq-AL"/>
        </w:rPr>
        <w:t>ë</w:t>
      </w:r>
      <w:r>
        <w:rPr>
          <w:rFonts w:ascii="Arial" w:eastAsia="Calibri" w:hAnsi="Arial" w:cs="Arial"/>
          <w:iCs/>
          <w:color w:val="auto"/>
          <w:lang w:val="sq-AL"/>
        </w:rPr>
        <w:t xml:space="preserve"> parimin e siguris</w:t>
      </w:r>
      <w:r w:rsidR="00AD1E81">
        <w:rPr>
          <w:rFonts w:ascii="Arial" w:eastAsia="Calibri" w:hAnsi="Arial" w:cs="Arial"/>
          <w:iCs/>
          <w:color w:val="auto"/>
          <w:lang w:val="sq-AL"/>
        </w:rPr>
        <w:t>ë</w:t>
      </w:r>
      <w:r>
        <w:rPr>
          <w:rFonts w:ascii="Arial" w:eastAsia="Calibri" w:hAnsi="Arial" w:cs="Arial"/>
          <w:iCs/>
          <w:color w:val="auto"/>
          <w:lang w:val="sq-AL"/>
        </w:rPr>
        <w:t xml:space="preserve"> juridike.</w:t>
      </w:r>
    </w:p>
    <w:p w:rsidR="00AD1E81" w:rsidRPr="00AD1E81" w:rsidRDefault="00AD1E81" w:rsidP="00AA06A4">
      <w:pPr>
        <w:pStyle w:val="Default"/>
        <w:spacing w:line="276" w:lineRule="auto"/>
        <w:jc w:val="both"/>
        <w:rPr>
          <w:rFonts w:ascii="Arial" w:eastAsia="Calibri" w:hAnsi="Arial" w:cs="Arial"/>
          <w:iCs/>
          <w:color w:val="auto"/>
          <w:lang w:val="sq-AL"/>
        </w:rPr>
      </w:pPr>
    </w:p>
    <w:p w:rsidR="00AD1E81" w:rsidRDefault="00AD1E81" w:rsidP="00AA06A4">
      <w:pPr>
        <w:pStyle w:val="Default"/>
        <w:spacing w:line="276" w:lineRule="auto"/>
        <w:jc w:val="both"/>
        <w:rPr>
          <w:rFonts w:ascii="Arial" w:eastAsia="Calibri" w:hAnsi="Arial" w:cs="Arial"/>
          <w:iCs/>
          <w:color w:val="auto"/>
          <w:lang w:val="sq-AL"/>
        </w:rPr>
      </w:pPr>
      <w:r w:rsidRPr="00AD1E81">
        <w:rPr>
          <w:rFonts w:ascii="Arial" w:eastAsia="Calibri" w:hAnsi="Arial" w:cs="Arial"/>
          <w:iCs/>
          <w:color w:val="auto"/>
          <w:lang w:val="sq-AL"/>
        </w:rPr>
        <w:t xml:space="preserve">Parimi i përgjithshëm është se ligjet i shtrijnë efektet për marrëdhëniet juridike që lindin pas hyrjes së tyre në fuqi. Teoria e së drejtës pranon se fuqia prapavepruese zbatohet si përjashtim, për shembull, në ligjet penale favorizuese, në ligjet që ndërhyjnë për të rregulluar situata të paligjshme të krijuara më parë, në ligjet që interpretojnë anët e errëta ose të paqarta të një ligji të mëparshëm dhe në ndonjë rast tjetër ku paraqitet domosdoshmëria për të shmangur pasoja të rënda, negative ose të pandreqshme (shih vendimin nr.9, datë 26.02.2007 të Gjykatës Kushtetuese). Kuvendi nuk ndalohet të miratojë ligje retroaktive ose të legalizojë me efekte retroaktive praktika ose marrëdhënie ekzistuese, të cilat njihen në doktrinën kushtetuese si ligje legalizuese, por kjo ndërhyrje duhet të justifikohet nga interesi publik dhe kusht për miratimin e këtyre ligjeve, që legalizojnë praktika ekzistuese, është që ato të mos shkelin autoritetin e vendimeve të formës së prerë të gjykatave (shih vendimin nr.31, datë 18.06.2010 të Gjykatës Kushtetuese). </w:t>
      </w:r>
    </w:p>
    <w:p w:rsidR="00AD1E81" w:rsidRPr="00AD1E81" w:rsidRDefault="00AD1E81" w:rsidP="00AA06A4">
      <w:pPr>
        <w:pStyle w:val="Default"/>
        <w:spacing w:line="276" w:lineRule="auto"/>
        <w:jc w:val="both"/>
        <w:rPr>
          <w:rFonts w:ascii="Arial" w:eastAsia="Calibri" w:hAnsi="Arial" w:cs="Arial"/>
          <w:iCs/>
          <w:color w:val="auto"/>
          <w:lang w:val="sq-AL"/>
        </w:rPr>
      </w:pPr>
    </w:p>
    <w:p w:rsidR="00AD1E81" w:rsidRDefault="00AD1E81" w:rsidP="00AA06A4">
      <w:pPr>
        <w:pStyle w:val="Default"/>
        <w:spacing w:line="276" w:lineRule="auto"/>
        <w:jc w:val="both"/>
        <w:rPr>
          <w:rFonts w:ascii="Arial" w:eastAsia="Calibri" w:hAnsi="Arial" w:cs="Arial"/>
          <w:iCs/>
          <w:color w:val="auto"/>
          <w:lang w:val="sq-AL"/>
        </w:rPr>
      </w:pPr>
      <w:r w:rsidRPr="00AD1E81">
        <w:rPr>
          <w:rFonts w:ascii="Arial" w:eastAsia="Calibri" w:hAnsi="Arial" w:cs="Arial"/>
          <w:iCs/>
          <w:color w:val="auto"/>
          <w:lang w:val="sq-AL"/>
        </w:rPr>
        <w:t>Ligji i ri nuk mund të ndërhyjë në ato marrëdhënie juridike të cilat janë zgjidhur me vendim të formës së prerë, pra midis ligjit të ri dhe çështjeve që përbëjnë res judicata nuk mund të ketë lidhje juridike. Në rastin në shqyrtim, në këndvështrimin e respektimit të parimit të sigurisë juridike, konstatohet që qëllimi i ligjvënësit ka qenë miratimi i një ligji specifik me qëllim që të influencojë në përfundimin e çështjeve që jan</w:t>
      </w:r>
      <w:r>
        <w:rPr>
          <w:rFonts w:ascii="Arial" w:eastAsia="Calibri" w:hAnsi="Arial" w:cs="Arial"/>
          <w:iCs/>
          <w:color w:val="auto"/>
          <w:lang w:val="sq-AL"/>
        </w:rPr>
        <w:t>ë</w:t>
      </w:r>
      <w:r w:rsidRPr="00AD1E81">
        <w:rPr>
          <w:rFonts w:ascii="Arial" w:eastAsia="Calibri" w:hAnsi="Arial" w:cs="Arial"/>
          <w:iCs/>
          <w:color w:val="auto"/>
          <w:lang w:val="sq-AL"/>
        </w:rPr>
        <w:t xml:space="preserve"> duke u shqyrtuar para gjykatës, apo rregullimi me efekte prapavepruese i marrëdhënieve që kanë lindur para hyrjes së këtij ligji në fuqi. Ky fakt provohet edhe nga fusha e veprimit t</w:t>
      </w:r>
      <w:r>
        <w:rPr>
          <w:rFonts w:ascii="Arial" w:eastAsia="Calibri" w:hAnsi="Arial" w:cs="Arial"/>
          <w:iCs/>
          <w:color w:val="auto"/>
          <w:lang w:val="sq-AL"/>
        </w:rPr>
        <w:t>ë</w:t>
      </w:r>
      <w:r w:rsidRPr="00AD1E81">
        <w:rPr>
          <w:rFonts w:ascii="Arial" w:eastAsia="Calibri" w:hAnsi="Arial" w:cs="Arial"/>
          <w:iCs/>
          <w:color w:val="auto"/>
          <w:lang w:val="sq-AL"/>
        </w:rPr>
        <w:t xml:space="preserve"> ligjit, ku specifikohet se ky ligj i shtrin</w:t>
      </w:r>
      <w:r>
        <w:rPr>
          <w:rFonts w:ascii="Arial" w:eastAsia="Calibri" w:hAnsi="Arial" w:cs="Arial"/>
          <w:iCs/>
          <w:color w:val="auto"/>
          <w:lang w:val="sq-AL"/>
        </w:rPr>
        <w:t>ë</w:t>
      </w:r>
      <w:r w:rsidRPr="00AD1E81">
        <w:rPr>
          <w:rFonts w:ascii="Arial" w:eastAsia="Calibri" w:hAnsi="Arial" w:cs="Arial"/>
          <w:iCs/>
          <w:color w:val="auto"/>
          <w:lang w:val="sq-AL"/>
        </w:rPr>
        <w:t xml:space="preserve"> efektet, sa i takon vler</w:t>
      </w:r>
      <w:r>
        <w:rPr>
          <w:rFonts w:ascii="Arial" w:eastAsia="Calibri" w:hAnsi="Arial" w:cs="Arial"/>
          <w:iCs/>
          <w:color w:val="auto"/>
          <w:lang w:val="sq-AL"/>
        </w:rPr>
        <w:t>ë</w:t>
      </w:r>
      <w:r w:rsidRPr="00AD1E81">
        <w:rPr>
          <w:rFonts w:ascii="Arial" w:eastAsia="Calibri" w:hAnsi="Arial" w:cs="Arial"/>
          <w:iCs/>
          <w:color w:val="auto"/>
          <w:lang w:val="sq-AL"/>
        </w:rPr>
        <w:t>simit financiar, p</w:t>
      </w:r>
      <w:r>
        <w:rPr>
          <w:rFonts w:ascii="Arial" w:eastAsia="Calibri" w:hAnsi="Arial" w:cs="Arial"/>
          <w:iCs/>
          <w:color w:val="auto"/>
          <w:lang w:val="sq-AL"/>
        </w:rPr>
        <w:t>ë</w:t>
      </w:r>
      <w:r w:rsidRPr="00AD1E81">
        <w:rPr>
          <w:rFonts w:ascii="Arial" w:eastAsia="Calibri" w:hAnsi="Arial" w:cs="Arial"/>
          <w:iCs/>
          <w:color w:val="auto"/>
          <w:lang w:val="sq-AL"/>
        </w:rPr>
        <w:t>r: (i) ekzekutimin e të gjitha vendimeve, të cilat nuk janë zbatuar, për njohjen e së drejtës së kompensimit, të dhëna nga organet administrative ose gjyqësore në vendin tonë; dhe (ii) çështjet që janë në shqyrtim në gjykatat e të gjitha niveleve, në Gjykatën e Lartë, si edhe në Gjykatën Europiane të të Drejtave të Njeriut, sa i takon vlerësimit financiar të tyre.</w:t>
      </w:r>
      <w:r w:rsidR="00AA06A4">
        <w:rPr>
          <w:rFonts w:ascii="Arial" w:eastAsia="Calibri" w:hAnsi="Arial" w:cs="Arial"/>
          <w:iCs/>
          <w:color w:val="auto"/>
          <w:lang w:val="sq-AL"/>
        </w:rPr>
        <w:t xml:space="preserve"> N</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k</w:t>
      </w:r>
      <w:r w:rsidR="004C3F08">
        <w:rPr>
          <w:rFonts w:ascii="Arial" w:eastAsia="Calibri" w:hAnsi="Arial" w:cs="Arial"/>
          <w:iCs/>
          <w:color w:val="auto"/>
          <w:lang w:val="sq-AL"/>
        </w:rPr>
        <w:t>ë</w:t>
      </w:r>
      <w:r w:rsidR="00AA06A4">
        <w:rPr>
          <w:rFonts w:ascii="Arial" w:eastAsia="Calibri" w:hAnsi="Arial" w:cs="Arial"/>
          <w:iCs/>
          <w:color w:val="auto"/>
          <w:lang w:val="sq-AL"/>
        </w:rPr>
        <w:t>to kushte, sjellim n</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v</w:t>
      </w:r>
      <w:r w:rsidR="004C3F08">
        <w:rPr>
          <w:rFonts w:ascii="Arial" w:eastAsia="Calibri" w:hAnsi="Arial" w:cs="Arial"/>
          <w:iCs/>
          <w:color w:val="auto"/>
          <w:lang w:val="sq-AL"/>
        </w:rPr>
        <w:t>ë</w:t>
      </w:r>
      <w:r w:rsidR="00AA06A4">
        <w:rPr>
          <w:rFonts w:ascii="Arial" w:eastAsia="Calibri" w:hAnsi="Arial" w:cs="Arial"/>
          <w:iCs/>
          <w:color w:val="auto"/>
          <w:lang w:val="sq-AL"/>
        </w:rPr>
        <w:t>mendjen tuaj se Gjykata Kushtetuese n</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vendimin nr. 106/2002 p</w:t>
      </w:r>
      <w:r w:rsidR="004C3F08">
        <w:rPr>
          <w:rFonts w:ascii="Arial" w:eastAsia="Calibri" w:hAnsi="Arial" w:cs="Arial"/>
          <w:iCs/>
          <w:color w:val="auto"/>
          <w:lang w:val="sq-AL"/>
        </w:rPr>
        <w:t>ë</w:t>
      </w:r>
      <w:r w:rsidR="00AA06A4">
        <w:rPr>
          <w:rFonts w:ascii="Arial" w:eastAsia="Calibri" w:hAnsi="Arial" w:cs="Arial"/>
          <w:iCs/>
          <w:color w:val="auto"/>
          <w:lang w:val="sq-AL"/>
        </w:rPr>
        <w:t>r kushtetutsh</w:t>
      </w:r>
      <w:r w:rsidR="004C3F08">
        <w:rPr>
          <w:rFonts w:ascii="Arial" w:eastAsia="Calibri" w:hAnsi="Arial" w:cs="Arial"/>
          <w:iCs/>
          <w:color w:val="auto"/>
          <w:lang w:val="sq-AL"/>
        </w:rPr>
        <w:t>ë</w:t>
      </w:r>
      <w:r w:rsidR="00AA06A4">
        <w:rPr>
          <w:rFonts w:ascii="Arial" w:eastAsia="Calibri" w:hAnsi="Arial" w:cs="Arial"/>
          <w:iCs/>
          <w:color w:val="auto"/>
          <w:lang w:val="sq-AL"/>
        </w:rPr>
        <w:t>mrin</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e nj</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procesi civil </w:t>
      </w:r>
      <w:r w:rsidR="004C3F08">
        <w:rPr>
          <w:rFonts w:ascii="Arial" w:eastAsia="Calibri" w:hAnsi="Arial" w:cs="Arial"/>
          <w:iCs/>
          <w:color w:val="auto"/>
          <w:lang w:val="sq-AL"/>
        </w:rPr>
        <w:t>ë</w:t>
      </w:r>
      <w:r w:rsidR="00AA06A4">
        <w:rPr>
          <w:rFonts w:ascii="Arial" w:eastAsia="Calibri" w:hAnsi="Arial" w:cs="Arial"/>
          <w:iCs/>
          <w:color w:val="auto"/>
          <w:lang w:val="sq-AL"/>
        </w:rPr>
        <w:t>sht</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shprehur se n</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t</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drejt</w:t>
      </w:r>
      <w:r w:rsidR="004C3F08">
        <w:rPr>
          <w:rFonts w:ascii="Arial" w:eastAsia="Calibri" w:hAnsi="Arial" w:cs="Arial"/>
          <w:iCs/>
          <w:color w:val="auto"/>
          <w:lang w:val="sq-AL"/>
        </w:rPr>
        <w:t>ë</w:t>
      </w:r>
      <w:r w:rsidR="00AA06A4">
        <w:rPr>
          <w:rFonts w:ascii="Arial" w:eastAsia="Calibri" w:hAnsi="Arial" w:cs="Arial"/>
          <w:iCs/>
          <w:color w:val="auto"/>
          <w:lang w:val="sq-AL"/>
        </w:rPr>
        <w:t>n procedurale, ndryshe nga ajo materiale, ligji i ri ka fuqi edhe p</w:t>
      </w:r>
      <w:r w:rsidR="004C3F08">
        <w:rPr>
          <w:rFonts w:ascii="Arial" w:eastAsia="Calibri" w:hAnsi="Arial" w:cs="Arial"/>
          <w:iCs/>
          <w:color w:val="auto"/>
          <w:lang w:val="sq-AL"/>
        </w:rPr>
        <w:t>ë</w:t>
      </w:r>
      <w:r w:rsidR="00AA06A4">
        <w:rPr>
          <w:rFonts w:ascii="Arial" w:eastAsia="Calibri" w:hAnsi="Arial" w:cs="Arial"/>
          <w:iCs/>
          <w:color w:val="auto"/>
          <w:lang w:val="sq-AL"/>
        </w:rPr>
        <w:t>r c</w:t>
      </w:r>
      <w:r w:rsidR="004C3F08">
        <w:rPr>
          <w:rFonts w:ascii="Arial" w:eastAsia="Calibri" w:hAnsi="Arial" w:cs="Arial"/>
          <w:iCs/>
          <w:color w:val="auto"/>
          <w:lang w:val="sq-AL"/>
        </w:rPr>
        <w:t>ë</w:t>
      </w:r>
      <w:r w:rsidR="00AA06A4">
        <w:rPr>
          <w:rFonts w:ascii="Arial" w:eastAsia="Calibri" w:hAnsi="Arial" w:cs="Arial"/>
          <w:iCs/>
          <w:color w:val="auto"/>
          <w:lang w:val="sq-AL"/>
        </w:rPr>
        <w:t>shtjet q</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jan</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n</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gjykim, me p</w:t>
      </w:r>
      <w:r w:rsidR="004C3F08">
        <w:rPr>
          <w:rFonts w:ascii="Arial" w:eastAsia="Calibri" w:hAnsi="Arial" w:cs="Arial"/>
          <w:iCs/>
          <w:color w:val="auto"/>
          <w:lang w:val="sq-AL"/>
        </w:rPr>
        <w:t>ë</w:t>
      </w:r>
      <w:r w:rsidR="00AA06A4">
        <w:rPr>
          <w:rFonts w:ascii="Arial" w:eastAsia="Calibri" w:hAnsi="Arial" w:cs="Arial"/>
          <w:iCs/>
          <w:color w:val="auto"/>
          <w:lang w:val="sq-AL"/>
        </w:rPr>
        <w:t>rjashtim t</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rastit kur vet</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ai shprehet ndryshe, pra kur vet</w:t>
      </w:r>
      <w:r w:rsidR="004C3F08">
        <w:rPr>
          <w:rFonts w:ascii="Arial" w:eastAsia="Calibri" w:hAnsi="Arial" w:cs="Arial"/>
          <w:iCs/>
          <w:color w:val="auto"/>
          <w:lang w:val="sq-AL"/>
        </w:rPr>
        <w:t>ë</w:t>
      </w:r>
      <w:r w:rsidR="00AA06A4">
        <w:rPr>
          <w:rFonts w:ascii="Arial" w:eastAsia="Calibri" w:hAnsi="Arial" w:cs="Arial"/>
          <w:iCs/>
          <w:color w:val="auto"/>
          <w:lang w:val="sq-AL"/>
        </w:rPr>
        <w:t xml:space="preserve"> ligji parashikon dispozita procedurale tranzitore.</w:t>
      </w:r>
    </w:p>
    <w:p w:rsidR="00C1163B" w:rsidRDefault="00C1163B" w:rsidP="00AA06A4">
      <w:pPr>
        <w:pStyle w:val="Default"/>
        <w:spacing w:line="276" w:lineRule="auto"/>
        <w:jc w:val="both"/>
        <w:rPr>
          <w:rFonts w:ascii="Arial" w:eastAsia="Calibri" w:hAnsi="Arial" w:cs="Arial"/>
          <w:iCs/>
          <w:color w:val="auto"/>
          <w:lang w:val="sq-AL"/>
        </w:rPr>
      </w:pPr>
    </w:p>
    <w:p w:rsidR="00C1163B" w:rsidRPr="00C1163B" w:rsidRDefault="00C1163B" w:rsidP="00C1163B">
      <w:pPr>
        <w:pStyle w:val="Default"/>
        <w:spacing w:line="276" w:lineRule="auto"/>
        <w:jc w:val="both"/>
        <w:rPr>
          <w:rFonts w:ascii="Arial" w:eastAsia="Calibri" w:hAnsi="Arial" w:cs="Arial"/>
          <w:iCs/>
          <w:color w:val="auto"/>
          <w:lang w:val="sq-AL"/>
        </w:rPr>
      </w:pPr>
      <w:r w:rsidRPr="00C1163B">
        <w:rPr>
          <w:rFonts w:ascii="Arial" w:eastAsia="Calibri" w:hAnsi="Arial" w:cs="Arial"/>
          <w:iCs/>
          <w:color w:val="auto"/>
          <w:lang w:val="sq-AL"/>
        </w:rPr>
        <w:t>Kompensimi i njohur me vendim përfundimtar, duhet të bëhet në përputhje me kriteret e përcaktuara në legjislacionin e kohës kur është njohur kjo e drejtë. Ripërsërisim qëndrimin se ky vendim, përsa koha njeh të drejtën e pronës dhe parashikon mundësinë e ligjshme të kompensimit, konsiderohet se sjell një të drejtë të re pronësie të mbrojtur nga Neni 1 i Protokollit Nr. 1 i KEDNJ-së. Ligji mund t’i shtrijë efektet për vendimet ende të paekzekutuara të njohjes, kthimit apo kompensimit të pronave, por nuk mund t’i trajtojë ato vendime sipas kritereve aktuale, por sipas kritereve dhe metodave të vlerësimit që kanë qenë në fuqi në momentin e njohjes së të drejtës. Në rast të kundër, ATP do të bënte një rishqyrtim të vendimeve përfundimtare administrative, të cilat nuk mund të trajtohen prej saj, por mund të rishikohen vetëm nëpërmjet një procesi gjyqësor. Nëse një vendim për kompensimin e pronës, do të rishikohet, duke ulur vlerën e kompensimit, si pasojë e metodologjisë së re të vlerësimit të pronave të propozuar nga ligji, atëherë do të ishim përpara rastit të cënimit të të drejtës së pronësisë dhe parimit të sigurisë juridike.</w:t>
      </w:r>
    </w:p>
    <w:p w:rsidR="00AD1E81" w:rsidRDefault="00AD1E81" w:rsidP="00AA06A4">
      <w:pPr>
        <w:spacing w:after="0"/>
        <w:jc w:val="both"/>
        <w:rPr>
          <w:rFonts w:ascii="Arial" w:hAnsi="Arial" w:cs="Arial"/>
          <w:sz w:val="24"/>
          <w:szCs w:val="24"/>
          <w:lang w:val="sq-AL"/>
        </w:rPr>
      </w:pPr>
    </w:p>
    <w:p w:rsidR="00C35B41" w:rsidRPr="00AA06A4" w:rsidRDefault="00C35B41" w:rsidP="00AA06A4">
      <w:pPr>
        <w:spacing w:after="0"/>
        <w:jc w:val="both"/>
        <w:rPr>
          <w:rFonts w:ascii="Arial" w:hAnsi="Arial" w:cs="Arial"/>
          <w:b/>
          <w:i/>
          <w:sz w:val="24"/>
          <w:szCs w:val="24"/>
          <w:u w:val="single"/>
          <w:lang w:val="it-IT"/>
        </w:rPr>
      </w:pPr>
      <w:r w:rsidRPr="00AA06A4">
        <w:rPr>
          <w:rFonts w:ascii="Arial" w:hAnsi="Arial" w:cs="Arial"/>
          <w:b/>
          <w:i/>
          <w:sz w:val="24"/>
          <w:szCs w:val="24"/>
          <w:u w:val="single"/>
          <w:lang w:val="it-IT"/>
        </w:rPr>
        <w:t>3) Mbi c</w:t>
      </w:r>
      <w:r w:rsidR="00D81418" w:rsidRPr="00AA06A4">
        <w:rPr>
          <w:rFonts w:ascii="Arial" w:hAnsi="Arial" w:cs="Arial"/>
          <w:b/>
          <w:i/>
          <w:sz w:val="24"/>
          <w:szCs w:val="24"/>
          <w:u w:val="single"/>
          <w:lang w:val="it-IT"/>
        </w:rPr>
        <w:t>ë</w:t>
      </w:r>
      <w:r w:rsidRPr="00AA06A4">
        <w:rPr>
          <w:rFonts w:ascii="Arial" w:hAnsi="Arial" w:cs="Arial"/>
          <w:b/>
          <w:i/>
          <w:sz w:val="24"/>
          <w:szCs w:val="24"/>
          <w:u w:val="single"/>
          <w:lang w:val="it-IT"/>
        </w:rPr>
        <w:t>nimin e parimit t</w:t>
      </w:r>
      <w:r w:rsidR="00D81418" w:rsidRPr="00AA06A4">
        <w:rPr>
          <w:rFonts w:ascii="Arial" w:hAnsi="Arial" w:cs="Arial"/>
          <w:b/>
          <w:i/>
          <w:sz w:val="24"/>
          <w:szCs w:val="24"/>
          <w:u w:val="single"/>
          <w:lang w:val="it-IT"/>
        </w:rPr>
        <w:t>ë</w:t>
      </w:r>
      <w:r w:rsidRPr="00AA06A4">
        <w:rPr>
          <w:rFonts w:ascii="Arial" w:hAnsi="Arial" w:cs="Arial"/>
          <w:b/>
          <w:i/>
          <w:sz w:val="24"/>
          <w:szCs w:val="24"/>
          <w:u w:val="single"/>
          <w:lang w:val="it-IT"/>
        </w:rPr>
        <w:t xml:space="preserve"> barazis</w:t>
      </w:r>
      <w:r w:rsidR="00D81418" w:rsidRPr="00AA06A4">
        <w:rPr>
          <w:rFonts w:ascii="Arial" w:hAnsi="Arial" w:cs="Arial"/>
          <w:b/>
          <w:i/>
          <w:sz w:val="24"/>
          <w:szCs w:val="24"/>
          <w:u w:val="single"/>
          <w:lang w:val="it-IT"/>
        </w:rPr>
        <w:t>ë</w:t>
      </w:r>
      <w:r w:rsidRPr="00AA06A4">
        <w:rPr>
          <w:rFonts w:ascii="Arial" w:hAnsi="Arial" w:cs="Arial"/>
          <w:b/>
          <w:i/>
          <w:sz w:val="24"/>
          <w:szCs w:val="24"/>
          <w:u w:val="single"/>
          <w:lang w:val="it-IT"/>
        </w:rPr>
        <w:t xml:space="preserve"> p</w:t>
      </w:r>
      <w:r w:rsidR="00D81418" w:rsidRPr="00AA06A4">
        <w:rPr>
          <w:rFonts w:ascii="Arial" w:hAnsi="Arial" w:cs="Arial"/>
          <w:b/>
          <w:i/>
          <w:sz w:val="24"/>
          <w:szCs w:val="24"/>
          <w:u w:val="single"/>
          <w:lang w:val="it-IT"/>
        </w:rPr>
        <w:t>ë</w:t>
      </w:r>
      <w:r w:rsidRPr="00AA06A4">
        <w:rPr>
          <w:rFonts w:ascii="Arial" w:hAnsi="Arial" w:cs="Arial"/>
          <w:b/>
          <w:i/>
          <w:sz w:val="24"/>
          <w:szCs w:val="24"/>
          <w:u w:val="single"/>
          <w:lang w:val="it-IT"/>
        </w:rPr>
        <w:t>rpara ligjit</w:t>
      </w:r>
    </w:p>
    <w:p w:rsidR="00AD1E81" w:rsidRPr="00AA06A4" w:rsidRDefault="00AD1E81" w:rsidP="00AA06A4">
      <w:pPr>
        <w:spacing w:after="0"/>
        <w:jc w:val="both"/>
        <w:rPr>
          <w:rFonts w:ascii="Arial" w:hAnsi="Arial" w:cs="Arial"/>
          <w:b/>
          <w:i/>
          <w:sz w:val="24"/>
          <w:szCs w:val="24"/>
          <w:u w:val="single"/>
          <w:lang w:val="it-IT"/>
        </w:rPr>
      </w:pPr>
    </w:p>
    <w:p w:rsidR="001D6E7A" w:rsidRPr="00AA06A4" w:rsidRDefault="001D6E7A" w:rsidP="00AA06A4">
      <w:pPr>
        <w:pStyle w:val="Default"/>
        <w:spacing w:line="276" w:lineRule="auto"/>
        <w:jc w:val="both"/>
        <w:rPr>
          <w:rFonts w:ascii="Arial" w:hAnsi="Arial" w:cs="Arial"/>
          <w:lang w:val="it-IT"/>
        </w:rPr>
      </w:pPr>
      <w:r w:rsidRPr="00AA06A4">
        <w:rPr>
          <w:rFonts w:ascii="Arial" w:hAnsi="Arial" w:cs="Arial"/>
          <w:lang w:val="it-IT"/>
        </w:rPr>
        <w:t xml:space="preserve">Referuar metodologjisë së kompensimit </w:t>
      </w:r>
      <w:r w:rsidR="00AD1E81" w:rsidRPr="00AA06A4">
        <w:rPr>
          <w:rFonts w:ascii="Arial" w:hAnsi="Arial" w:cs="Arial"/>
          <w:lang w:val="it-IT"/>
        </w:rPr>
        <w:t>t</w:t>
      </w:r>
      <w:r w:rsidR="00AA06A4" w:rsidRPr="00AA06A4">
        <w:rPr>
          <w:rFonts w:ascii="Arial" w:hAnsi="Arial" w:cs="Arial"/>
          <w:lang w:val="it-IT"/>
        </w:rPr>
        <w:t>ë</w:t>
      </w:r>
      <w:r w:rsidR="00AD1E81" w:rsidRPr="00AA06A4">
        <w:rPr>
          <w:rFonts w:ascii="Arial" w:hAnsi="Arial" w:cs="Arial"/>
          <w:lang w:val="it-IT"/>
        </w:rPr>
        <w:t xml:space="preserve"> p</w:t>
      </w:r>
      <w:r w:rsidR="00AA06A4" w:rsidRPr="00AA06A4">
        <w:rPr>
          <w:rFonts w:ascii="Arial" w:hAnsi="Arial" w:cs="Arial"/>
          <w:lang w:val="it-IT"/>
        </w:rPr>
        <w:t>ë</w:t>
      </w:r>
      <w:r w:rsidR="00AD1E81" w:rsidRPr="00AA06A4">
        <w:rPr>
          <w:rFonts w:ascii="Arial" w:hAnsi="Arial" w:cs="Arial"/>
          <w:lang w:val="it-IT"/>
        </w:rPr>
        <w:t>rcaktuar n</w:t>
      </w:r>
      <w:r w:rsidR="00AA06A4" w:rsidRPr="00AA06A4">
        <w:rPr>
          <w:rFonts w:ascii="Arial" w:hAnsi="Arial" w:cs="Arial"/>
          <w:lang w:val="it-IT"/>
        </w:rPr>
        <w:t>ë</w:t>
      </w:r>
      <w:r w:rsidR="00AD1E81" w:rsidRPr="00AA06A4">
        <w:rPr>
          <w:rFonts w:ascii="Arial" w:hAnsi="Arial" w:cs="Arial"/>
          <w:lang w:val="it-IT"/>
        </w:rPr>
        <w:t xml:space="preserve">  nenet</w:t>
      </w:r>
      <w:r w:rsidRPr="00AA06A4">
        <w:rPr>
          <w:rFonts w:ascii="Arial" w:hAnsi="Arial" w:cs="Arial"/>
          <w:lang w:val="it-IT"/>
        </w:rPr>
        <w:t xml:space="preserve"> 6</w:t>
      </w:r>
      <w:r w:rsidR="00AD1E81" w:rsidRPr="00AA06A4">
        <w:rPr>
          <w:rFonts w:ascii="Arial" w:hAnsi="Arial" w:cs="Arial"/>
          <w:lang w:val="it-IT"/>
        </w:rPr>
        <w:t xml:space="preserve"> dhe</w:t>
      </w:r>
      <w:r w:rsidRPr="00AA06A4">
        <w:rPr>
          <w:rFonts w:ascii="Arial" w:hAnsi="Arial" w:cs="Arial"/>
          <w:lang w:val="it-IT"/>
        </w:rPr>
        <w:t xml:space="preserve"> 7 të </w:t>
      </w:r>
      <w:r w:rsidR="00AD1E81" w:rsidRPr="00AA06A4">
        <w:rPr>
          <w:rFonts w:ascii="Arial" w:hAnsi="Arial" w:cs="Arial"/>
          <w:lang w:val="it-IT"/>
        </w:rPr>
        <w:t>ligjit nr. 133/2015,</w:t>
      </w:r>
      <w:r w:rsidRPr="00AA06A4">
        <w:rPr>
          <w:rFonts w:ascii="Arial" w:hAnsi="Arial" w:cs="Arial"/>
          <w:lang w:val="it-IT"/>
        </w:rPr>
        <w:t xml:space="preserve"> </w:t>
      </w:r>
      <w:r w:rsidR="00AD1E81" w:rsidRPr="00AA06A4">
        <w:rPr>
          <w:rFonts w:ascii="Arial" w:hAnsi="Arial" w:cs="Arial"/>
          <w:lang w:val="it-IT"/>
        </w:rPr>
        <w:t>konstatojm</w:t>
      </w:r>
      <w:r w:rsidR="00AA06A4" w:rsidRPr="00AA06A4">
        <w:rPr>
          <w:rFonts w:ascii="Arial" w:hAnsi="Arial" w:cs="Arial"/>
          <w:lang w:val="it-IT"/>
        </w:rPr>
        <w:t>ë</w:t>
      </w:r>
      <w:r w:rsidR="00AD1E81" w:rsidRPr="00AA06A4">
        <w:rPr>
          <w:rFonts w:ascii="Arial" w:hAnsi="Arial" w:cs="Arial"/>
          <w:lang w:val="it-IT"/>
        </w:rPr>
        <w:t xml:space="preserve"> se</w:t>
      </w:r>
      <w:r w:rsidRPr="00AA06A4">
        <w:rPr>
          <w:rFonts w:ascii="Arial" w:hAnsi="Arial" w:cs="Arial"/>
          <w:lang w:val="it-IT"/>
        </w:rPr>
        <w:t xml:space="preserve"> shkelet dhe një parim i bararazisë para ligjit referuar nenit 18 të Kushtetutës. </w:t>
      </w:r>
      <w:r w:rsidR="00AD1E81" w:rsidRPr="00AA06A4">
        <w:rPr>
          <w:rFonts w:ascii="Arial" w:hAnsi="Arial" w:cs="Arial"/>
          <w:lang w:val="it-IT"/>
        </w:rPr>
        <w:t>Kjo p</w:t>
      </w:r>
      <w:r w:rsidR="00AA06A4" w:rsidRPr="00AA06A4">
        <w:rPr>
          <w:rFonts w:ascii="Arial" w:hAnsi="Arial" w:cs="Arial"/>
          <w:lang w:val="it-IT"/>
        </w:rPr>
        <w:t>ë</w:t>
      </w:r>
      <w:r w:rsidR="00AD1E81" w:rsidRPr="00AA06A4">
        <w:rPr>
          <w:rFonts w:ascii="Arial" w:hAnsi="Arial" w:cs="Arial"/>
          <w:lang w:val="it-IT"/>
        </w:rPr>
        <w:t>r faktin se ligji nr. 133/2015</w:t>
      </w:r>
      <w:r w:rsidRPr="00AA06A4">
        <w:rPr>
          <w:rFonts w:ascii="Arial" w:hAnsi="Arial" w:cs="Arial"/>
          <w:lang w:val="it-IT"/>
        </w:rPr>
        <w:t xml:space="preserve"> nuk prek vendimet e GJEDNJ dhe të brendshëm përmes të cilave është vendosur një vlerë konkrete për t’u paguar. Fakti që një ishpronar i është drejtuar më parë Strasburgut dhe i është dhënë shpërblimi i drejtë me vendim gjykate dhe një tjetër akoma nuk ka marrë kompensimin, nuk mund të lejojë ligjvënësin të krijojë një situatë pabarazie, pavarësisht interesit publik që synohet të mbrohet përmes këtij ligji. </w:t>
      </w:r>
    </w:p>
    <w:p w:rsidR="00AD1E81" w:rsidRPr="00AA06A4" w:rsidRDefault="00AD1E81" w:rsidP="00AA06A4">
      <w:pPr>
        <w:pStyle w:val="Default"/>
        <w:spacing w:line="276" w:lineRule="auto"/>
        <w:jc w:val="both"/>
        <w:rPr>
          <w:rFonts w:ascii="Arial" w:hAnsi="Arial" w:cs="Arial"/>
          <w:lang w:val="it-IT"/>
        </w:rPr>
      </w:pPr>
    </w:p>
    <w:p w:rsidR="00AD1E81" w:rsidRPr="00AA06A4" w:rsidRDefault="00AD1E81" w:rsidP="00AA06A4">
      <w:pPr>
        <w:pStyle w:val="Default"/>
        <w:spacing w:line="276" w:lineRule="auto"/>
        <w:jc w:val="both"/>
        <w:rPr>
          <w:rFonts w:ascii="Arial" w:hAnsi="Arial" w:cs="Arial"/>
          <w:lang w:val="it-IT"/>
        </w:rPr>
      </w:pPr>
      <w:r w:rsidRPr="00AA06A4">
        <w:rPr>
          <w:rFonts w:ascii="Arial" w:hAnsi="Arial" w:cs="Arial"/>
          <w:lang w:val="it-IT"/>
        </w:rPr>
        <w:t>Nga ana tjet</w:t>
      </w:r>
      <w:r w:rsidR="00AA06A4" w:rsidRPr="00AA06A4">
        <w:rPr>
          <w:rFonts w:ascii="Arial" w:hAnsi="Arial" w:cs="Arial"/>
          <w:lang w:val="it-IT"/>
        </w:rPr>
        <w:t>ë</w:t>
      </w:r>
      <w:r w:rsidRPr="00AA06A4">
        <w:rPr>
          <w:rFonts w:ascii="Arial" w:hAnsi="Arial" w:cs="Arial"/>
          <w:lang w:val="it-IT"/>
        </w:rPr>
        <w:t>r, ligji specifikon se n</w:t>
      </w:r>
      <w:r w:rsidR="00AA06A4" w:rsidRPr="00AA06A4">
        <w:rPr>
          <w:rFonts w:ascii="Arial" w:hAnsi="Arial" w:cs="Arial"/>
          <w:lang w:val="it-IT"/>
        </w:rPr>
        <w:t>ë</w:t>
      </w:r>
      <w:r w:rsidRPr="00AA06A4">
        <w:rPr>
          <w:rFonts w:ascii="Arial" w:hAnsi="Arial" w:cs="Arial"/>
          <w:lang w:val="it-IT"/>
        </w:rPr>
        <w:t>se vler</w:t>
      </w:r>
      <w:r w:rsidR="00AA06A4" w:rsidRPr="00AA06A4">
        <w:rPr>
          <w:rFonts w:ascii="Arial" w:hAnsi="Arial" w:cs="Arial"/>
          <w:lang w:val="it-IT"/>
        </w:rPr>
        <w:t>ë</w:t>
      </w:r>
      <w:r w:rsidRPr="00AA06A4">
        <w:rPr>
          <w:rFonts w:ascii="Arial" w:hAnsi="Arial" w:cs="Arial"/>
          <w:lang w:val="it-IT"/>
        </w:rPr>
        <w:t>simi i pron</w:t>
      </w:r>
      <w:r w:rsidR="00AA06A4" w:rsidRPr="00AA06A4">
        <w:rPr>
          <w:rFonts w:ascii="Arial" w:hAnsi="Arial" w:cs="Arial"/>
          <w:lang w:val="it-IT"/>
        </w:rPr>
        <w:t>ë</w:t>
      </w:r>
      <w:r w:rsidRPr="00AA06A4">
        <w:rPr>
          <w:rFonts w:ascii="Arial" w:hAnsi="Arial" w:cs="Arial"/>
          <w:lang w:val="it-IT"/>
        </w:rPr>
        <w:t>s s</w:t>
      </w:r>
      <w:r w:rsidR="00AA06A4" w:rsidRPr="00AA06A4">
        <w:rPr>
          <w:rFonts w:ascii="Arial" w:hAnsi="Arial" w:cs="Arial"/>
          <w:lang w:val="it-IT"/>
        </w:rPr>
        <w:t>ë</w:t>
      </w:r>
      <w:r w:rsidRPr="00AA06A4">
        <w:rPr>
          <w:rFonts w:ascii="Arial" w:hAnsi="Arial" w:cs="Arial"/>
          <w:lang w:val="it-IT"/>
        </w:rPr>
        <w:t xml:space="preserve"> kthyer me vendim p</w:t>
      </w:r>
      <w:r w:rsidR="00AA06A4" w:rsidRPr="00AA06A4">
        <w:rPr>
          <w:rFonts w:ascii="Arial" w:hAnsi="Arial" w:cs="Arial"/>
          <w:lang w:val="it-IT"/>
        </w:rPr>
        <w:t>ë</w:t>
      </w:r>
      <w:r w:rsidRPr="00AA06A4">
        <w:rPr>
          <w:rFonts w:ascii="Arial" w:hAnsi="Arial" w:cs="Arial"/>
          <w:lang w:val="it-IT"/>
        </w:rPr>
        <w:t xml:space="preserve">rfundimtar rezulton se </w:t>
      </w:r>
      <w:r w:rsidR="00AA06A4" w:rsidRPr="00AA06A4">
        <w:rPr>
          <w:rFonts w:ascii="Arial" w:hAnsi="Arial" w:cs="Arial"/>
          <w:lang w:val="it-IT"/>
        </w:rPr>
        <w:t>ë</w:t>
      </w:r>
      <w:r w:rsidRPr="00AA06A4">
        <w:rPr>
          <w:rFonts w:ascii="Arial" w:hAnsi="Arial" w:cs="Arial"/>
          <w:lang w:val="it-IT"/>
        </w:rPr>
        <w:t>sht</w:t>
      </w:r>
      <w:r w:rsidR="00AA06A4" w:rsidRPr="00AA06A4">
        <w:rPr>
          <w:rFonts w:ascii="Arial" w:hAnsi="Arial" w:cs="Arial"/>
          <w:lang w:val="it-IT"/>
        </w:rPr>
        <w:t>ë</w:t>
      </w:r>
      <w:r w:rsidRPr="00AA06A4">
        <w:rPr>
          <w:rFonts w:ascii="Arial" w:hAnsi="Arial" w:cs="Arial"/>
          <w:lang w:val="it-IT"/>
        </w:rPr>
        <w:t xml:space="preserve"> m</w:t>
      </w:r>
      <w:r w:rsidR="00AA06A4" w:rsidRPr="00AA06A4">
        <w:rPr>
          <w:rFonts w:ascii="Arial" w:hAnsi="Arial" w:cs="Arial"/>
          <w:lang w:val="it-IT"/>
        </w:rPr>
        <w:t>ë</w:t>
      </w:r>
      <w:r w:rsidRPr="00AA06A4">
        <w:rPr>
          <w:rFonts w:ascii="Arial" w:hAnsi="Arial" w:cs="Arial"/>
          <w:lang w:val="it-IT"/>
        </w:rPr>
        <w:t xml:space="preserve"> i madh sesa vler</w:t>
      </w:r>
      <w:r w:rsidR="00AA06A4" w:rsidRPr="00AA06A4">
        <w:rPr>
          <w:rFonts w:ascii="Arial" w:hAnsi="Arial" w:cs="Arial"/>
          <w:lang w:val="it-IT"/>
        </w:rPr>
        <w:t>ë</w:t>
      </w:r>
      <w:r w:rsidRPr="00AA06A4">
        <w:rPr>
          <w:rFonts w:ascii="Arial" w:hAnsi="Arial" w:cs="Arial"/>
          <w:lang w:val="it-IT"/>
        </w:rPr>
        <w:t>simi i tok</w:t>
      </w:r>
      <w:r w:rsidR="00AA06A4" w:rsidRPr="00AA06A4">
        <w:rPr>
          <w:rFonts w:ascii="Arial" w:hAnsi="Arial" w:cs="Arial"/>
          <w:lang w:val="it-IT"/>
        </w:rPr>
        <w:t>ë</w:t>
      </w:r>
      <w:r w:rsidRPr="00AA06A4">
        <w:rPr>
          <w:rFonts w:ascii="Arial" w:hAnsi="Arial" w:cs="Arial"/>
          <w:lang w:val="it-IT"/>
        </w:rPr>
        <w:t>s s</w:t>
      </w:r>
      <w:r w:rsidR="00AA06A4" w:rsidRPr="00AA06A4">
        <w:rPr>
          <w:rFonts w:ascii="Arial" w:hAnsi="Arial" w:cs="Arial"/>
          <w:lang w:val="it-IT"/>
        </w:rPr>
        <w:t>ë</w:t>
      </w:r>
      <w:r w:rsidRPr="00AA06A4">
        <w:rPr>
          <w:rFonts w:ascii="Arial" w:hAnsi="Arial" w:cs="Arial"/>
          <w:lang w:val="it-IT"/>
        </w:rPr>
        <w:t xml:space="preserve"> njohur p</w:t>
      </w:r>
      <w:r w:rsidR="00AA06A4" w:rsidRPr="00AA06A4">
        <w:rPr>
          <w:rFonts w:ascii="Arial" w:hAnsi="Arial" w:cs="Arial"/>
          <w:lang w:val="it-IT"/>
        </w:rPr>
        <w:t>ë</w:t>
      </w:r>
      <w:r w:rsidRPr="00AA06A4">
        <w:rPr>
          <w:rFonts w:ascii="Arial" w:hAnsi="Arial" w:cs="Arial"/>
          <w:lang w:val="it-IT"/>
        </w:rPr>
        <w:t>r kompensim, at</w:t>
      </w:r>
      <w:r w:rsidR="00AA06A4" w:rsidRPr="00AA06A4">
        <w:rPr>
          <w:rFonts w:ascii="Arial" w:hAnsi="Arial" w:cs="Arial"/>
          <w:lang w:val="it-IT"/>
        </w:rPr>
        <w:t>ë</w:t>
      </w:r>
      <w:r w:rsidRPr="00AA06A4">
        <w:rPr>
          <w:rFonts w:ascii="Arial" w:hAnsi="Arial" w:cs="Arial"/>
          <w:lang w:val="it-IT"/>
        </w:rPr>
        <w:t>her</w:t>
      </w:r>
      <w:r w:rsidR="00AA06A4" w:rsidRPr="00AA06A4">
        <w:rPr>
          <w:rFonts w:ascii="Arial" w:hAnsi="Arial" w:cs="Arial"/>
          <w:lang w:val="it-IT"/>
        </w:rPr>
        <w:t>ë</w:t>
      </w:r>
      <w:r w:rsidRPr="00AA06A4">
        <w:rPr>
          <w:rFonts w:ascii="Arial" w:hAnsi="Arial" w:cs="Arial"/>
          <w:lang w:val="it-IT"/>
        </w:rPr>
        <w:t xml:space="preserve"> subjekti i shpron</w:t>
      </w:r>
      <w:r w:rsidR="00AA06A4" w:rsidRPr="00AA06A4">
        <w:rPr>
          <w:rFonts w:ascii="Arial" w:hAnsi="Arial" w:cs="Arial"/>
          <w:lang w:val="it-IT"/>
        </w:rPr>
        <w:t>ë</w:t>
      </w:r>
      <w:r w:rsidRPr="00AA06A4">
        <w:rPr>
          <w:rFonts w:ascii="Arial" w:hAnsi="Arial" w:cs="Arial"/>
          <w:lang w:val="it-IT"/>
        </w:rPr>
        <w:t>suar konsiderohet i kompensuar. Nd</w:t>
      </w:r>
      <w:r w:rsidR="00AA06A4" w:rsidRPr="00AA06A4">
        <w:rPr>
          <w:rFonts w:ascii="Arial" w:hAnsi="Arial" w:cs="Arial"/>
          <w:lang w:val="it-IT"/>
        </w:rPr>
        <w:t>ë</w:t>
      </w:r>
      <w:r w:rsidRPr="00AA06A4">
        <w:rPr>
          <w:rFonts w:ascii="Arial" w:hAnsi="Arial" w:cs="Arial"/>
          <w:lang w:val="it-IT"/>
        </w:rPr>
        <w:t>rkoh</w:t>
      </w:r>
      <w:r w:rsidR="00AA06A4" w:rsidRPr="00AA06A4">
        <w:rPr>
          <w:rFonts w:ascii="Arial" w:hAnsi="Arial" w:cs="Arial"/>
          <w:lang w:val="it-IT"/>
        </w:rPr>
        <w:t>ë</w:t>
      </w:r>
      <w:r w:rsidRPr="00AA06A4">
        <w:rPr>
          <w:rFonts w:ascii="Arial" w:hAnsi="Arial" w:cs="Arial"/>
          <w:lang w:val="it-IT"/>
        </w:rPr>
        <w:t>, q</w:t>
      </w:r>
      <w:r w:rsidR="00AA06A4" w:rsidRPr="00AA06A4">
        <w:rPr>
          <w:rFonts w:ascii="Arial" w:hAnsi="Arial" w:cs="Arial"/>
          <w:lang w:val="it-IT"/>
        </w:rPr>
        <w:t>ë</w:t>
      </w:r>
      <w:r w:rsidRPr="00AA06A4">
        <w:rPr>
          <w:rFonts w:ascii="Arial" w:hAnsi="Arial" w:cs="Arial"/>
          <w:lang w:val="it-IT"/>
        </w:rPr>
        <w:t xml:space="preserve"> n</w:t>
      </w:r>
      <w:r w:rsidR="00AA06A4" w:rsidRPr="00AA06A4">
        <w:rPr>
          <w:rFonts w:ascii="Arial" w:hAnsi="Arial" w:cs="Arial"/>
          <w:lang w:val="it-IT"/>
        </w:rPr>
        <w:t>ë</w:t>
      </w:r>
      <w:r w:rsidRPr="00AA06A4">
        <w:rPr>
          <w:rFonts w:ascii="Arial" w:hAnsi="Arial" w:cs="Arial"/>
          <w:lang w:val="it-IT"/>
        </w:rPr>
        <w:t xml:space="preserve"> rast se vendimi p</w:t>
      </w:r>
      <w:r w:rsidR="00AA06A4" w:rsidRPr="00AA06A4">
        <w:rPr>
          <w:rFonts w:ascii="Arial" w:hAnsi="Arial" w:cs="Arial"/>
          <w:lang w:val="it-IT"/>
        </w:rPr>
        <w:t>ë</w:t>
      </w:r>
      <w:r w:rsidRPr="00AA06A4">
        <w:rPr>
          <w:rFonts w:ascii="Arial" w:hAnsi="Arial" w:cs="Arial"/>
          <w:lang w:val="it-IT"/>
        </w:rPr>
        <w:t>rfundimtar nuk ka vendosur kthim prone, at</w:t>
      </w:r>
      <w:r w:rsidR="00AA06A4" w:rsidRPr="00AA06A4">
        <w:rPr>
          <w:rFonts w:ascii="Arial" w:hAnsi="Arial" w:cs="Arial"/>
          <w:lang w:val="it-IT"/>
        </w:rPr>
        <w:t>ë</w:t>
      </w:r>
      <w:r w:rsidRPr="00AA06A4">
        <w:rPr>
          <w:rFonts w:ascii="Arial" w:hAnsi="Arial" w:cs="Arial"/>
          <w:lang w:val="it-IT"/>
        </w:rPr>
        <w:t>her</w:t>
      </w:r>
      <w:r w:rsidR="00AA06A4" w:rsidRPr="00AA06A4">
        <w:rPr>
          <w:rFonts w:ascii="Arial" w:hAnsi="Arial" w:cs="Arial"/>
          <w:lang w:val="it-IT"/>
        </w:rPr>
        <w:t>ë</w:t>
      </w:r>
      <w:r w:rsidRPr="00AA06A4">
        <w:rPr>
          <w:rFonts w:ascii="Arial" w:hAnsi="Arial" w:cs="Arial"/>
          <w:lang w:val="it-IT"/>
        </w:rPr>
        <w:t xml:space="preserve"> llogaritet vler</w:t>
      </w:r>
      <w:r w:rsidR="00AA06A4" w:rsidRPr="00AA06A4">
        <w:rPr>
          <w:rFonts w:ascii="Arial" w:hAnsi="Arial" w:cs="Arial"/>
          <w:lang w:val="it-IT"/>
        </w:rPr>
        <w:t>ë</w:t>
      </w:r>
      <w:r w:rsidRPr="00AA06A4">
        <w:rPr>
          <w:rFonts w:ascii="Arial" w:hAnsi="Arial" w:cs="Arial"/>
          <w:lang w:val="it-IT"/>
        </w:rPr>
        <w:t>simi financiar i pron</w:t>
      </w:r>
      <w:r w:rsidR="00AA06A4" w:rsidRPr="00AA06A4">
        <w:rPr>
          <w:rFonts w:ascii="Arial" w:hAnsi="Arial" w:cs="Arial"/>
          <w:lang w:val="it-IT"/>
        </w:rPr>
        <w:t>ë</w:t>
      </w:r>
      <w:r w:rsidRPr="00AA06A4">
        <w:rPr>
          <w:rFonts w:ascii="Arial" w:hAnsi="Arial" w:cs="Arial"/>
          <w:lang w:val="it-IT"/>
        </w:rPr>
        <w:t>s s</w:t>
      </w:r>
      <w:r w:rsidR="00AA06A4" w:rsidRPr="00AA06A4">
        <w:rPr>
          <w:rFonts w:ascii="Arial" w:hAnsi="Arial" w:cs="Arial"/>
          <w:lang w:val="it-IT"/>
        </w:rPr>
        <w:t>ë</w:t>
      </w:r>
      <w:r w:rsidRPr="00AA06A4">
        <w:rPr>
          <w:rFonts w:ascii="Arial" w:hAnsi="Arial" w:cs="Arial"/>
          <w:lang w:val="it-IT"/>
        </w:rPr>
        <w:t xml:space="preserve"> njohur p</w:t>
      </w:r>
      <w:r w:rsidR="00AA06A4" w:rsidRPr="00AA06A4">
        <w:rPr>
          <w:rFonts w:ascii="Arial" w:hAnsi="Arial" w:cs="Arial"/>
          <w:lang w:val="it-IT"/>
        </w:rPr>
        <w:t>ë</w:t>
      </w:r>
      <w:r w:rsidRPr="00AA06A4">
        <w:rPr>
          <w:rFonts w:ascii="Arial" w:hAnsi="Arial" w:cs="Arial"/>
          <w:lang w:val="it-IT"/>
        </w:rPr>
        <w:t>r kompensim, bazuar n</w:t>
      </w:r>
      <w:r w:rsidR="00AA06A4" w:rsidRPr="00AA06A4">
        <w:rPr>
          <w:rFonts w:ascii="Arial" w:hAnsi="Arial" w:cs="Arial"/>
          <w:lang w:val="it-IT"/>
        </w:rPr>
        <w:t>ë</w:t>
      </w:r>
      <w:r w:rsidRPr="00AA06A4">
        <w:rPr>
          <w:rFonts w:ascii="Arial" w:hAnsi="Arial" w:cs="Arial"/>
          <w:lang w:val="it-IT"/>
        </w:rPr>
        <w:t xml:space="preserve"> z</w:t>
      </w:r>
      <w:r w:rsidR="00AA06A4" w:rsidRPr="00AA06A4">
        <w:rPr>
          <w:rFonts w:ascii="Arial" w:hAnsi="Arial" w:cs="Arial"/>
          <w:lang w:val="it-IT"/>
        </w:rPr>
        <w:t>ë</w:t>
      </w:r>
      <w:r w:rsidRPr="00AA06A4">
        <w:rPr>
          <w:rFonts w:ascii="Arial" w:hAnsi="Arial" w:cs="Arial"/>
          <w:lang w:val="it-IT"/>
        </w:rPr>
        <w:t>rin kadastral q</w:t>
      </w:r>
      <w:r w:rsidR="00AA06A4" w:rsidRPr="00AA06A4">
        <w:rPr>
          <w:rFonts w:ascii="Arial" w:hAnsi="Arial" w:cs="Arial"/>
          <w:lang w:val="it-IT"/>
        </w:rPr>
        <w:t>ë</w:t>
      </w:r>
      <w:r w:rsidRPr="00AA06A4">
        <w:rPr>
          <w:rFonts w:ascii="Arial" w:hAnsi="Arial" w:cs="Arial"/>
          <w:lang w:val="it-IT"/>
        </w:rPr>
        <w:t xml:space="preserve"> ka patur prona n</w:t>
      </w:r>
      <w:r w:rsidR="00AA06A4" w:rsidRPr="00AA06A4">
        <w:rPr>
          <w:rFonts w:ascii="Arial" w:hAnsi="Arial" w:cs="Arial"/>
          <w:lang w:val="it-IT"/>
        </w:rPr>
        <w:t>ë</w:t>
      </w:r>
      <w:r w:rsidRPr="00AA06A4">
        <w:rPr>
          <w:rFonts w:ascii="Arial" w:hAnsi="Arial" w:cs="Arial"/>
          <w:lang w:val="it-IT"/>
        </w:rPr>
        <w:t xml:space="preserve"> momentin e shpron</w:t>
      </w:r>
      <w:r w:rsidR="00AA06A4" w:rsidRPr="00AA06A4">
        <w:rPr>
          <w:rFonts w:ascii="Arial" w:hAnsi="Arial" w:cs="Arial"/>
          <w:lang w:val="it-IT"/>
        </w:rPr>
        <w:t>ë</w:t>
      </w:r>
      <w:r w:rsidRPr="00AA06A4">
        <w:rPr>
          <w:rFonts w:ascii="Arial" w:hAnsi="Arial" w:cs="Arial"/>
          <w:lang w:val="it-IT"/>
        </w:rPr>
        <w:t xml:space="preserve">simit (viti 1945). </w:t>
      </w:r>
      <w:r w:rsidR="00AA06A4" w:rsidRPr="00AA06A4">
        <w:rPr>
          <w:rFonts w:ascii="Arial" w:hAnsi="Arial" w:cs="Arial"/>
          <w:lang w:val="it-IT"/>
        </w:rPr>
        <w:t>Ky fakt përbën trajtim të diferencuar dhe të pabarabratë midis subjekteve të të njëjtit ligj.</w:t>
      </w:r>
    </w:p>
    <w:p w:rsidR="001D6E7A" w:rsidRPr="00AA06A4" w:rsidRDefault="001D6E7A" w:rsidP="00AA06A4">
      <w:pPr>
        <w:spacing w:after="0"/>
        <w:jc w:val="both"/>
        <w:rPr>
          <w:rFonts w:ascii="Arial" w:hAnsi="Arial" w:cs="Arial"/>
          <w:sz w:val="24"/>
          <w:szCs w:val="24"/>
          <w:lang w:val="it-IT"/>
        </w:rPr>
      </w:pPr>
    </w:p>
    <w:p w:rsidR="006D6341" w:rsidRPr="00AA06A4" w:rsidRDefault="00AA06A4" w:rsidP="00AA06A4">
      <w:pPr>
        <w:pStyle w:val="Default"/>
        <w:spacing w:line="276" w:lineRule="auto"/>
        <w:jc w:val="both"/>
        <w:rPr>
          <w:rFonts w:ascii="Arial" w:hAnsi="Arial" w:cs="Arial"/>
          <w:lang w:val="it-IT"/>
        </w:rPr>
      </w:pPr>
      <w:r w:rsidRPr="00AA06A4">
        <w:rPr>
          <w:rFonts w:ascii="Arial" w:hAnsi="Arial" w:cs="Arial"/>
          <w:lang w:val="it-IT"/>
        </w:rPr>
        <w:t>Gjithashtu, kërkesat e</w:t>
      </w:r>
      <w:r w:rsidR="006D6341" w:rsidRPr="00AA06A4">
        <w:rPr>
          <w:rFonts w:ascii="Arial" w:hAnsi="Arial" w:cs="Arial"/>
          <w:lang w:val="it-IT"/>
        </w:rPr>
        <w:t xml:space="preserve"> patrajtuara </w:t>
      </w:r>
      <w:r w:rsidRPr="00AA06A4">
        <w:rPr>
          <w:rFonts w:ascii="Arial" w:hAnsi="Arial" w:cs="Arial"/>
          <w:lang w:val="it-IT"/>
        </w:rPr>
        <w:t>do t’i nënshtrohen</w:t>
      </w:r>
      <w:r w:rsidR="006D6341" w:rsidRPr="00AA06A4">
        <w:rPr>
          <w:rFonts w:ascii="Arial" w:hAnsi="Arial" w:cs="Arial"/>
          <w:lang w:val="it-IT"/>
        </w:rPr>
        <w:t xml:space="preserve"> rregulla</w:t>
      </w:r>
      <w:r w:rsidRPr="00AA06A4">
        <w:rPr>
          <w:rFonts w:ascii="Arial" w:hAnsi="Arial" w:cs="Arial"/>
          <w:lang w:val="it-IT"/>
        </w:rPr>
        <w:t>ve</w:t>
      </w:r>
      <w:r w:rsidR="006D6341" w:rsidRPr="00AA06A4">
        <w:rPr>
          <w:rFonts w:ascii="Arial" w:hAnsi="Arial" w:cs="Arial"/>
          <w:lang w:val="it-IT"/>
        </w:rPr>
        <w:t xml:space="preserve"> të reja për trajtimin e pronës të ndryshme nga ato të përcaktuara në ligjin nr.9235</w:t>
      </w:r>
      <w:r w:rsidRPr="00AA06A4">
        <w:rPr>
          <w:rFonts w:ascii="Arial" w:hAnsi="Arial" w:cs="Arial"/>
          <w:lang w:val="it-IT"/>
        </w:rPr>
        <w:t>/2004</w:t>
      </w:r>
      <w:r w:rsidR="006D6341" w:rsidRPr="00AA06A4">
        <w:rPr>
          <w:rFonts w:ascii="Arial" w:hAnsi="Arial" w:cs="Arial"/>
          <w:lang w:val="it-IT"/>
        </w:rPr>
        <w:t xml:space="preserve">. Ligji në nenin 21 të tij përcakton të drejtën e subjektit të shpronësuar për t’u kompensuar në pronën e tij referuar metodologjisë të përcaktuar në </w:t>
      </w:r>
      <w:r w:rsidRPr="00AA06A4">
        <w:rPr>
          <w:rFonts w:ascii="Arial" w:hAnsi="Arial" w:cs="Arial"/>
          <w:lang w:val="it-IT"/>
        </w:rPr>
        <w:t>ligjin e ri</w:t>
      </w:r>
      <w:r w:rsidR="006D6341" w:rsidRPr="00AA06A4">
        <w:rPr>
          <w:rFonts w:ascii="Arial" w:hAnsi="Arial" w:cs="Arial"/>
          <w:lang w:val="it-IT"/>
        </w:rPr>
        <w:t xml:space="preserve">, ndryshe nga sa përcaktonte ligji i mëparshëm që njihte të drejtën e kthimit të pronës dhe kompensimit të pronës në momentin e dhënies së vendimit. </w:t>
      </w:r>
      <w:r w:rsidRPr="00AA06A4">
        <w:rPr>
          <w:rFonts w:ascii="Arial" w:hAnsi="Arial" w:cs="Arial"/>
          <w:lang w:val="it-IT"/>
        </w:rPr>
        <w:t>Në këtë mënyrë</w:t>
      </w:r>
      <w:r w:rsidR="006D6341" w:rsidRPr="00AA06A4">
        <w:rPr>
          <w:rFonts w:ascii="Arial" w:hAnsi="Arial" w:cs="Arial"/>
          <w:lang w:val="it-IT"/>
        </w:rPr>
        <w:t xml:space="preserve"> legjislatori ka krijuar një pasiguri juridike në lidhje me pritshmëritë e subjektit të shpronësuar, i cili pret të kompensohet në tokën e vet, pasi më parë të bëhet vlerësimi për tokën e tij referuar llojit të pronës në momentin e shpronësimit. </w:t>
      </w:r>
      <w:r w:rsidRPr="00AA06A4">
        <w:rPr>
          <w:rFonts w:ascii="Arial" w:hAnsi="Arial" w:cs="Arial"/>
          <w:lang w:val="it-IT"/>
        </w:rPr>
        <w:t>Ky trajtim,</w:t>
      </w:r>
      <w:r w:rsidR="006D6341" w:rsidRPr="00AA06A4">
        <w:rPr>
          <w:rFonts w:ascii="Arial" w:hAnsi="Arial" w:cs="Arial"/>
          <w:lang w:val="it-IT"/>
        </w:rPr>
        <w:t xml:space="preserve"> </w:t>
      </w:r>
      <w:r w:rsidRPr="00AA06A4">
        <w:rPr>
          <w:rFonts w:ascii="Arial" w:hAnsi="Arial" w:cs="Arial"/>
          <w:lang w:val="it-IT"/>
        </w:rPr>
        <w:t>jo vetëm cenon pritshmëritë e ligjshme të subjektit dhe për pasojë cenon parimin e sigurisë juridike</w:t>
      </w:r>
      <w:r w:rsidR="006D6341" w:rsidRPr="00AA06A4">
        <w:rPr>
          <w:rFonts w:ascii="Arial" w:hAnsi="Arial" w:cs="Arial"/>
          <w:lang w:val="it-IT"/>
        </w:rPr>
        <w:t>, por nga ana tjetër shkel edhe barazinë e shtetasve para ligjit, duke diskriminuar subjektet të cilët nuk kanë arritur të marrin në kohë</w:t>
      </w:r>
      <w:r w:rsidRPr="00AA06A4">
        <w:rPr>
          <w:rFonts w:ascii="Arial" w:hAnsi="Arial" w:cs="Arial"/>
          <w:lang w:val="it-IT"/>
        </w:rPr>
        <w:t>,</w:t>
      </w:r>
      <w:r w:rsidR="006D6341" w:rsidRPr="00AA06A4">
        <w:rPr>
          <w:rFonts w:ascii="Arial" w:hAnsi="Arial" w:cs="Arial"/>
          <w:lang w:val="it-IT"/>
        </w:rPr>
        <w:t xml:space="preserve"> jo për faj të tyre</w:t>
      </w:r>
      <w:r w:rsidRPr="00AA06A4">
        <w:rPr>
          <w:rFonts w:ascii="Arial" w:hAnsi="Arial" w:cs="Arial"/>
          <w:lang w:val="it-IT"/>
        </w:rPr>
        <w:t>,</w:t>
      </w:r>
      <w:r w:rsidR="006D6341" w:rsidRPr="00AA06A4">
        <w:rPr>
          <w:rFonts w:ascii="Arial" w:hAnsi="Arial" w:cs="Arial"/>
          <w:lang w:val="it-IT"/>
        </w:rPr>
        <w:t xml:space="preserve"> një vendim përfundimtar nga AKKP. Subjektet e shpronësura të cilët janë pajisur me vendim para dy viteve u është rezervuar e drejta e kthimit të pronës sipas kërkesës së tyre, duke iu referuar gjendjes aktuale të saj si pasojë e zhvillimit të të tokës, ndërkohë një subjekt tjetër diskriminohet duke iu rezervuar veç e drejta e kompensimit në tokën e vet</w:t>
      </w:r>
      <w:r w:rsidRPr="00AA06A4">
        <w:rPr>
          <w:rFonts w:ascii="Arial" w:hAnsi="Arial" w:cs="Arial"/>
          <w:lang w:val="it-IT"/>
        </w:rPr>
        <w:t>, sipas vlerësimit të pronës në momentin e shpronësimit</w:t>
      </w:r>
      <w:r w:rsidR="006D6341" w:rsidRPr="00AA06A4">
        <w:rPr>
          <w:rFonts w:ascii="Arial" w:hAnsi="Arial" w:cs="Arial"/>
          <w:lang w:val="it-IT"/>
        </w:rPr>
        <w:t xml:space="preserve">. </w:t>
      </w:r>
      <w:r w:rsidRPr="00AA06A4">
        <w:rPr>
          <w:rFonts w:ascii="Arial" w:hAnsi="Arial" w:cs="Arial"/>
          <w:lang w:val="it-IT"/>
        </w:rPr>
        <w:t>Parashikime të tilla bien ndesh me jurisprudencën e Gjykatës</w:t>
      </w:r>
      <w:r w:rsidR="006D6341" w:rsidRPr="00AA06A4">
        <w:rPr>
          <w:rFonts w:ascii="Arial" w:hAnsi="Arial" w:cs="Arial"/>
          <w:lang w:val="it-IT"/>
        </w:rPr>
        <w:t xml:space="preserve"> Kushtetuese</w:t>
      </w:r>
      <w:r w:rsidRPr="00AA06A4">
        <w:rPr>
          <w:rFonts w:ascii="Arial" w:hAnsi="Arial" w:cs="Arial"/>
          <w:lang w:val="it-IT"/>
        </w:rPr>
        <w:t>, e cila specifikon se: “</w:t>
      </w:r>
      <w:r w:rsidR="006D6341" w:rsidRPr="00AA06A4">
        <w:rPr>
          <w:rFonts w:ascii="Arial" w:hAnsi="Arial" w:cs="Arial"/>
          <w:lang w:val="it-IT"/>
        </w:rPr>
        <w:t>Shteti duhet të synojë të ndryshojë një situatë të rregulluar më parë vetëm nëse ndryshimi sjell pasoja pozitive</w:t>
      </w:r>
      <w:r w:rsidRPr="00AA06A4">
        <w:rPr>
          <w:rFonts w:ascii="Arial" w:hAnsi="Arial" w:cs="Arial"/>
          <w:lang w:val="it-IT"/>
        </w:rPr>
        <w:t>”</w:t>
      </w:r>
      <w:r w:rsidR="006D6341" w:rsidRPr="00AA06A4">
        <w:rPr>
          <w:rFonts w:ascii="Arial" w:hAnsi="Arial" w:cs="Arial"/>
          <w:lang w:val="it-IT"/>
        </w:rPr>
        <w:t>.</w:t>
      </w:r>
    </w:p>
    <w:p w:rsidR="00AA06A4" w:rsidRPr="00AA06A4" w:rsidRDefault="00AA06A4" w:rsidP="00AA06A4">
      <w:pPr>
        <w:pStyle w:val="Default"/>
        <w:spacing w:line="276" w:lineRule="auto"/>
        <w:jc w:val="both"/>
        <w:rPr>
          <w:rFonts w:ascii="Arial" w:hAnsi="Arial" w:cs="Arial"/>
          <w:lang w:val="it-IT"/>
        </w:rPr>
      </w:pPr>
    </w:p>
    <w:p w:rsidR="00AA06A4" w:rsidRPr="00AA06A4" w:rsidRDefault="00AA06A4" w:rsidP="00AA06A4">
      <w:pPr>
        <w:pStyle w:val="Default"/>
        <w:spacing w:line="276" w:lineRule="auto"/>
        <w:jc w:val="both"/>
        <w:rPr>
          <w:rFonts w:ascii="Arial" w:hAnsi="Arial" w:cs="Arial"/>
          <w:lang w:val="it-IT"/>
        </w:rPr>
      </w:pPr>
      <w:r w:rsidRPr="00AA06A4">
        <w:rPr>
          <w:rFonts w:ascii="Arial" w:hAnsi="Arial" w:cs="Arial"/>
          <w:lang w:val="it-IT"/>
        </w:rPr>
        <w:t xml:space="preserve">Një qëndrim të tillë ka mbajtur edhe jurisprudenca e GJEDNJ-së, ku në cështjen  </w:t>
      </w:r>
      <w:r w:rsidRPr="00AA06A4">
        <w:rPr>
          <w:rFonts w:ascii="Arial" w:hAnsi="Arial" w:cs="Arial"/>
          <w:i/>
          <w:lang w:val="it-IT"/>
        </w:rPr>
        <w:t>Sharra dhe të Tjerë k. Shqipërisë</w:t>
      </w:r>
      <w:r w:rsidRPr="00AA06A4">
        <w:rPr>
          <w:rFonts w:ascii="Arial" w:hAnsi="Arial" w:cs="Arial"/>
          <w:lang w:val="it-IT"/>
        </w:rPr>
        <w:t xml:space="preserve"> ka konsideruar se kërkesat e paraqitura kohë më parë nuk mund të llogariten referuar hartës së vlerës së vitit 2014, pasi do të krijonte një pabarazi mes palëve, ndërkohë që harta e vlerës së vitit 2014 nuk reflekton vlerën e tregut dhe në shumë qytete kryesore, në veçanti në Tiranë, harta e vlerës është ulur ndjeshëm.</w:t>
      </w:r>
    </w:p>
    <w:p w:rsidR="00EE3503" w:rsidRDefault="00EE3503" w:rsidP="00AA06A4">
      <w:pPr>
        <w:spacing w:after="0"/>
        <w:jc w:val="both"/>
        <w:rPr>
          <w:rFonts w:ascii="Arial" w:hAnsi="Arial" w:cs="Arial"/>
          <w:b/>
          <w:i/>
          <w:sz w:val="24"/>
          <w:szCs w:val="24"/>
          <w:u w:val="single"/>
          <w:lang w:val="it-IT"/>
        </w:rPr>
      </w:pPr>
    </w:p>
    <w:p w:rsidR="00C35B41" w:rsidRPr="00EE3503" w:rsidRDefault="00C35B41" w:rsidP="00AA06A4">
      <w:pPr>
        <w:spacing w:after="0"/>
        <w:jc w:val="both"/>
        <w:rPr>
          <w:rFonts w:ascii="Arial" w:hAnsi="Arial" w:cs="Arial"/>
          <w:b/>
          <w:i/>
          <w:sz w:val="24"/>
          <w:szCs w:val="24"/>
          <w:u w:val="single"/>
          <w:lang w:val="it-IT"/>
        </w:rPr>
      </w:pPr>
      <w:r w:rsidRPr="00EE3503">
        <w:rPr>
          <w:rFonts w:ascii="Arial" w:hAnsi="Arial" w:cs="Arial"/>
          <w:b/>
          <w:i/>
          <w:sz w:val="24"/>
          <w:szCs w:val="24"/>
          <w:u w:val="single"/>
          <w:lang w:val="it-IT"/>
        </w:rPr>
        <w:t>4) Mbi c</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nimin e t</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 xml:space="preserve"> drejt</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s s</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 xml:space="preserve"> pron</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sis</w:t>
      </w:r>
      <w:r w:rsidR="00D81418" w:rsidRPr="00EE3503">
        <w:rPr>
          <w:rFonts w:ascii="Arial" w:hAnsi="Arial" w:cs="Arial"/>
          <w:b/>
          <w:i/>
          <w:sz w:val="24"/>
          <w:szCs w:val="24"/>
          <w:u w:val="single"/>
          <w:lang w:val="it-IT"/>
        </w:rPr>
        <w:t>ë</w:t>
      </w:r>
    </w:p>
    <w:p w:rsidR="00C35B41" w:rsidRPr="00EE3503" w:rsidRDefault="00C35B41" w:rsidP="00AA06A4">
      <w:pPr>
        <w:spacing w:after="0"/>
        <w:jc w:val="both"/>
        <w:rPr>
          <w:rFonts w:ascii="Arial" w:hAnsi="Arial" w:cs="Arial"/>
          <w:sz w:val="24"/>
          <w:szCs w:val="24"/>
          <w:lang w:val="it-IT"/>
        </w:rPr>
      </w:pPr>
    </w:p>
    <w:p w:rsidR="00C1163B" w:rsidRPr="00C1163B" w:rsidRDefault="00C1163B" w:rsidP="00C1163B">
      <w:pPr>
        <w:pStyle w:val="Default"/>
        <w:spacing w:line="276" w:lineRule="auto"/>
        <w:jc w:val="both"/>
        <w:rPr>
          <w:rFonts w:ascii="Arial" w:hAnsi="Arial" w:cs="Arial"/>
          <w:lang w:val="it-IT"/>
        </w:rPr>
      </w:pPr>
      <w:r w:rsidRPr="00C1163B">
        <w:rPr>
          <w:rFonts w:ascii="Arial" w:hAnsi="Arial" w:cs="Arial"/>
          <w:lang w:val="it-IT"/>
        </w:rPr>
        <w:t>P</w:t>
      </w:r>
      <w:r>
        <w:rPr>
          <w:rFonts w:ascii="Arial" w:hAnsi="Arial" w:cs="Arial"/>
          <w:lang w:val="it-IT"/>
        </w:rPr>
        <w:t>ë</w:t>
      </w:r>
      <w:r w:rsidRPr="00C1163B">
        <w:rPr>
          <w:rFonts w:ascii="Arial" w:hAnsi="Arial" w:cs="Arial"/>
          <w:lang w:val="it-IT"/>
        </w:rPr>
        <w:t>rpara hyrjes n</w:t>
      </w:r>
      <w:r>
        <w:rPr>
          <w:rFonts w:ascii="Arial" w:hAnsi="Arial" w:cs="Arial"/>
          <w:lang w:val="it-IT"/>
        </w:rPr>
        <w:t>ë</w:t>
      </w:r>
      <w:r w:rsidRPr="00C1163B">
        <w:rPr>
          <w:rFonts w:ascii="Arial" w:hAnsi="Arial" w:cs="Arial"/>
          <w:lang w:val="it-IT"/>
        </w:rPr>
        <w:t xml:space="preserve"> fuqi t</w:t>
      </w:r>
      <w:r>
        <w:rPr>
          <w:rFonts w:ascii="Arial" w:hAnsi="Arial" w:cs="Arial"/>
          <w:lang w:val="it-IT"/>
        </w:rPr>
        <w:t>ë</w:t>
      </w:r>
      <w:r w:rsidRPr="00C1163B">
        <w:rPr>
          <w:rFonts w:ascii="Arial" w:hAnsi="Arial" w:cs="Arial"/>
          <w:lang w:val="it-IT"/>
        </w:rPr>
        <w:t xml:space="preserve"> ligjit t</w:t>
      </w:r>
      <w:r>
        <w:rPr>
          <w:rFonts w:ascii="Arial" w:hAnsi="Arial" w:cs="Arial"/>
          <w:lang w:val="it-IT"/>
        </w:rPr>
        <w:t>ë</w:t>
      </w:r>
      <w:r w:rsidRPr="00C1163B">
        <w:rPr>
          <w:rFonts w:ascii="Arial" w:hAnsi="Arial" w:cs="Arial"/>
          <w:lang w:val="it-IT"/>
        </w:rPr>
        <w:t xml:space="preserve"> ri, vlerësimi i pronës bëhet sipas vlerës së tregut që ka prona konkrete në momentin e njohjes së pronësisë. Ndërkohë që ligji i ri parashikon se prona e njohur për kompensim vlerësohet në bazë të zërit kadastral që ka pasur në kohën e shpronësimit. Madje edhe pronat e kthyera do të rishikohen, duke bërë vlerësimin e tyre sipas zërit kadastral aktual të saj dhe sipas zërit kadastral që ka pasur në kohën e shpronësimit, duke llogaritur diferencën e vlerës, që do të rezultojë nga ndryshimi i zërit kadastral. Më tej, ligji krijon bazën edhe për rishikimin e vendimeve përfundimtare të kthimit dhe kompensimit të pronave, duke mundësuar rishikimin e tyre sipas kritereve të reja të vlerësimit.</w:t>
      </w:r>
    </w:p>
    <w:p w:rsidR="00C1163B" w:rsidRPr="00C1163B" w:rsidRDefault="00C1163B" w:rsidP="00C1163B">
      <w:pPr>
        <w:pStyle w:val="Default"/>
        <w:spacing w:line="276" w:lineRule="auto"/>
        <w:jc w:val="both"/>
        <w:rPr>
          <w:rFonts w:ascii="Arial" w:hAnsi="Arial" w:cs="Arial"/>
          <w:lang w:val="it-IT"/>
        </w:rPr>
      </w:pPr>
    </w:p>
    <w:p w:rsidR="00C1163B" w:rsidRPr="00C1163B" w:rsidRDefault="00C1163B" w:rsidP="00C1163B">
      <w:pPr>
        <w:pStyle w:val="Default"/>
        <w:spacing w:line="276" w:lineRule="auto"/>
        <w:jc w:val="both"/>
        <w:rPr>
          <w:rFonts w:ascii="Arial" w:hAnsi="Arial" w:cs="Arial"/>
          <w:lang w:val="it-IT"/>
        </w:rPr>
      </w:pPr>
      <w:r w:rsidRPr="00C1163B">
        <w:rPr>
          <w:rFonts w:ascii="Arial" w:hAnsi="Arial" w:cs="Arial"/>
          <w:lang w:val="it-IT"/>
        </w:rPr>
        <w:t>Ligji parashikon mundësinë e rishikimit të vendimeve përfundimtare, me qëllim rivlerësimin e vlerës së pronës sipas kritereve të reja të parashikuara nga ligji. Në vendimet nr. 27/2010 dhe 43/2011, Gjykata Kushtetuese ka specifikur se vendimet e AKKP ishin të afta të vendosnin ndaj individëve pritshmëri ligjore të barabarta me atë të krijuar në bazë të një vendimi gjykate që njeh të drejtat e pronësisë të një individi. Rrjedhimisht, ato vendime nuk janë akte administrative brenda kuptimit të këtij nocioni ligjor dhe janë drejtpërdrejt subjekt vetëm i rishikimit gjyqësor. Madje, meqë këto vendime janë bërë “përfundimtare dhe të zbatueshme”, nuk mund t’i nënshtroheshin rishikimit nga ATP, i cili nuk “mishëronte karakteristikat e një organi gjyqësor ose organi quasi gjyqësor. Në këtë kuadër, vlerësimi i pronave të njohura me vendim përfundimtar kompensimi, duhet të bëhet vetëm sipas kritereve ligjore që kanë qenë në fuqi në momentin e njohjes së të drejtës. Asnjë ndryshim ligjor përkeqësues nuk mund të jetë i aplikueshëm, për shkak se cënon rëndë parimin e sigurisë juridike, vecanërisht parimin e pritshmërive të ligjshme të individëve. Për pasojë, dispozita e parashikuar bie ndesh me nenin 4 dhe 41 të Kushtetutës, dhe nenin 1 të Protokollit 1 të KEDNJ-së.</w:t>
      </w:r>
    </w:p>
    <w:p w:rsidR="00C1163B" w:rsidRPr="00C1163B" w:rsidRDefault="00C1163B" w:rsidP="00AA06A4">
      <w:pPr>
        <w:pStyle w:val="Default"/>
        <w:spacing w:line="276" w:lineRule="auto"/>
        <w:jc w:val="both"/>
        <w:rPr>
          <w:rFonts w:ascii="Arial" w:hAnsi="Arial" w:cs="Arial"/>
          <w:lang w:val="sq-AL"/>
        </w:rPr>
      </w:pPr>
    </w:p>
    <w:p w:rsidR="00D81418" w:rsidRPr="00EE3503" w:rsidRDefault="00D81418" w:rsidP="00AA06A4">
      <w:pPr>
        <w:pStyle w:val="Default"/>
        <w:spacing w:line="276" w:lineRule="auto"/>
        <w:jc w:val="both"/>
        <w:rPr>
          <w:rFonts w:ascii="Arial" w:hAnsi="Arial" w:cs="Arial"/>
          <w:lang w:val="it-IT"/>
        </w:rPr>
      </w:pPr>
      <w:r w:rsidRPr="00EE3503">
        <w:rPr>
          <w:rFonts w:ascii="Arial" w:hAnsi="Arial" w:cs="Arial"/>
          <w:lang w:val="it-IT"/>
        </w:rPr>
        <w:t xml:space="preserve">Në çështjen Driza kundër Shqipërisë, GJEDNJ arriti në përfundimin se dështimi i vazhdueshëm për t’u paguar kompensimin ankuesve dhe për të njohur të drejtat e tyre të pronësisë çoi në ndërhyrje në të drejtën e gëzimit paqësor të pasurisë brenda kuptimit të nenit 1 të Protokollit 1 të Konventës. Pavarësisht nga niveli i gjerë që u jepet shteteve në përcaktimin e asaj që është në interes publik, në veçanti kur kemi të bëjmë me prona të shtetëzuara ose të shpronësuara, Gjykata Evropiane është shprehur në mënyrë të vazhdueshme se Shtetet dështuan të justifikojnë moszbatimin e vendimeve të gjykatave të brendshme dhe të vendimeve administrative. Dështimi i gjetjes së një baraspeshe të drejtë mes interesit të përgjithshëm të </w:t>
      </w:r>
      <w:r w:rsidR="00AA06A4" w:rsidRPr="00EE3503">
        <w:rPr>
          <w:rFonts w:ascii="Arial" w:hAnsi="Arial" w:cs="Arial"/>
          <w:lang w:val="it-IT"/>
        </w:rPr>
        <w:t>shoq</w:t>
      </w:r>
      <w:r w:rsidR="004C3F08">
        <w:rPr>
          <w:rFonts w:ascii="Arial" w:hAnsi="Arial" w:cs="Arial"/>
          <w:lang w:val="it-IT"/>
        </w:rPr>
        <w:t>ë</w:t>
      </w:r>
      <w:r w:rsidR="00AA06A4" w:rsidRPr="00EE3503">
        <w:rPr>
          <w:rFonts w:ascii="Arial" w:hAnsi="Arial" w:cs="Arial"/>
          <w:lang w:val="it-IT"/>
        </w:rPr>
        <w:t>ris</w:t>
      </w:r>
      <w:r w:rsidR="004C3F08">
        <w:rPr>
          <w:rFonts w:ascii="Arial" w:hAnsi="Arial" w:cs="Arial"/>
          <w:lang w:val="it-IT"/>
        </w:rPr>
        <w:t>ë</w:t>
      </w:r>
      <w:r w:rsidRPr="00EE3503">
        <w:rPr>
          <w:rFonts w:ascii="Arial" w:hAnsi="Arial" w:cs="Arial"/>
          <w:lang w:val="it-IT"/>
        </w:rPr>
        <w:t xml:space="preserve"> dhe kërkesave për mbrojtje të të drejtave themelore të individit i lanë ankuesit në një gjendje pasigurie në lidhje me realizimin e të drejtave të tyre të pronësisë (shkelje e nenit 1 Protokolli 1). Në çështjen Maria Atanasiu dhe të Tjerë kundër Rumanisë, Gjykata ka konkluduar se : ‘... dështimi për të zbatuar një vendim gjykate, që njeh të drejtën për kompensim, madje edhe aty ku shuma e çmimit nuk është e përcaktuar, përbën ndërhyrje në të drejtën për gëzim të qetë të posedimit, në kuptimin e fjalisë së parë të paragrafit të parë të nenit 1 të Protokollit nr.1.’ Në çështjen Kehaya dhe të tjerët k. Bullgarisë, Gjykata arriti në përfundimin se interesi i publikut nuk mund të konsiderohet si justifikim për kapërcimin e parimit themelor të sigurisë ligjore dhe të drejtat e pronësisë të ankesit. </w:t>
      </w:r>
    </w:p>
    <w:p w:rsidR="00D81418" w:rsidRPr="00EE3503" w:rsidRDefault="00D81418" w:rsidP="00AA06A4">
      <w:pPr>
        <w:pStyle w:val="Default"/>
        <w:spacing w:line="276" w:lineRule="auto"/>
        <w:jc w:val="both"/>
        <w:rPr>
          <w:rFonts w:ascii="Arial" w:hAnsi="Arial" w:cs="Arial"/>
          <w:lang w:val="it-IT"/>
        </w:rPr>
      </w:pPr>
    </w:p>
    <w:p w:rsidR="00D81418" w:rsidRDefault="00D81418" w:rsidP="00AA06A4">
      <w:pPr>
        <w:pStyle w:val="Default"/>
        <w:spacing w:line="276" w:lineRule="auto"/>
        <w:jc w:val="both"/>
        <w:rPr>
          <w:rFonts w:ascii="Arial" w:hAnsi="Arial" w:cs="Arial"/>
          <w:lang w:val="it-IT"/>
        </w:rPr>
      </w:pPr>
      <w:r w:rsidRPr="00EE3503">
        <w:rPr>
          <w:rFonts w:ascii="Arial" w:hAnsi="Arial" w:cs="Arial"/>
          <w:lang w:val="it-IT"/>
        </w:rPr>
        <w:t xml:space="preserve">Në rastin konkret është e qartë, që zgjidhja e ofruar është duke rishikuar vendimet e dhëna kohë më parë dhe në këtë mënyrë duke cënuar të drejtat e pronësisë si rezultat i vendimeve që i kanë dhënë kthim </w:t>
      </w:r>
      <w:r w:rsidR="00AA06A4" w:rsidRPr="00EE3503">
        <w:rPr>
          <w:rFonts w:ascii="Arial" w:hAnsi="Arial" w:cs="Arial"/>
          <w:lang w:val="it-IT"/>
        </w:rPr>
        <w:t>apo</w:t>
      </w:r>
      <w:r w:rsidRPr="00EE3503">
        <w:rPr>
          <w:rFonts w:ascii="Arial" w:hAnsi="Arial" w:cs="Arial"/>
          <w:lang w:val="it-IT"/>
        </w:rPr>
        <w:t xml:space="preserve"> kompensim, apo edhe vetëm kompensim. Vlerësimi i vendimit të parë duke përdorur një mënyrë dhe formë të ndryshme kompensimi referuar vlerës së tokës në momentin e shpronësimit, do të thotë të cënosh të drejtën e pronës të fituar përmes një vendimi përfundimtar, të cilin shteti ka dështuar prej vitesh ta ekzekutojë sipas standarteve të kërkuara nga Konventa. Përveç të drejtës së kompensimit pronarët kanë edhe të drejta të tjera që rrjedhin referuar ligjeve të mëparshme. P.sh, referuar nenit 8/1 /b të ligjit të mëparshëm në trojet e zëna me ndërtime në pronësi të shtetit për të cilat pronarit i është rezervuar e drejta e parablerjes, pronari rezervon të drejtën të paguhet nga shteti për qeranë e truallit të zënë me ndërtim deri në momentin e privatizimit të objektit. Neni 22 apo ndonjë dispozitë tjetër e Ligjit nuk njeh një të drejtë të tillë dhe në këto kushte shuhet e drejta favorizuese e pronarit të njohur përmes një ligji të mëparshëm dhe në momentin e hyrjes në fuqi të ligjit do të fillojnë të aplikohen dispozitat e tij. Si rezultat, në kuptim të jurisprudencës së GJEDNJ-së dhe KEDNJ-së Ligji në mënyrën e ofruar për kompensimin referuar nenit 6</w:t>
      </w:r>
      <w:r w:rsidR="004C3F08">
        <w:rPr>
          <w:rFonts w:ascii="Arial" w:hAnsi="Arial" w:cs="Arial"/>
          <w:lang w:val="it-IT"/>
        </w:rPr>
        <w:t xml:space="preserve"> dhe </w:t>
      </w:r>
      <w:r w:rsidRPr="00EE3503">
        <w:rPr>
          <w:rFonts w:ascii="Arial" w:hAnsi="Arial" w:cs="Arial"/>
          <w:lang w:val="it-IT"/>
        </w:rPr>
        <w:t xml:space="preserve">7 të tij përbën shkelje të nenit 1 Protokolli nr.1 i Konventës. </w:t>
      </w:r>
    </w:p>
    <w:p w:rsidR="004C3F08" w:rsidRDefault="004C3F08" w:rsidP="00AA06A4">
      <w:pPr>
        <w:pStyle w:val="Default"/>
        <w:spacing w:line="276" w:lineRule="auto"/>
        <w:jc w:val="both"/>
        <w:rPr>
          <w:rFonts w:ascii="Arial" w:hAnsi="Arial" w:cs="Arial"/>
          <w:lang w:val="it-IT"/>
        </w:rPr>
      </w:pPr>
    </w:p>
    <w:p w:rsidR="00E14DAC" w:rsidRDefault="004C3F08" w:rsidP="00E14DAC">
      <w:pPr>
        <w:pStyle w:val="Default"/>
        <w:spacing w:line="276" w:lineRule="auto"/>
        <w:jc w:val="both"/>
        <w:rPr>
          <w:rFonts w:ascii="Arial" w:hAnsi="Arial" w:cs="Arial"/>
          <w:lang w:val="it-IT"/>
        </w:rPr>
      </w:pPr>
      <w:r>
        <w:rPr>
          <w:rFonts w:ascii="Arial" w:hAnsi="Arial" w:cs="Arial"/>
          <w:lang w:val="it-IT"/>
        </w:rPr>
        <w:t>Nga ana tjet</w:t>
      </w:r>
      <w:r w:rsidR="00C1163B">
        <w:rPr>
          <w:rFonts w:ascii="Arial" w:hAnsi="Arial" w:cs="Arial"/>
          <w:lang w:val="it-IT"/>
        </w:rPr>
        <w:t>ë</w:t>
      </w:r>
      <w:r>
        <w:rPr>
          <w:rFonts w:ascii="Arial" w:hAnsi="Arial" w:cs="Arial"/>
          <w:lang w:val="it-IT"/>
        </w:rPr>
        <w:t xml:space="preserve">r, </w:t>
      </w:r>
      <w:r w:rsidR="00E14DAC">
        <w:rPr>
          <w:rFonts w:ascii="Arial" w:hAnsi="Arial" w:cs="Arial"/>
          <w:lang w:val="it-IT"/>
        </w:rPr>
        <w:t>ligji</w:t>
      </w:r>
      <w:r w:rsidR="00E14DAC" w:rsidRPr="00E14DAC">
        <w:rPr>
          <w:rFonts w:ascii="Arial" w:hAnsi="Arial" w:cs="Arial"/>
          <w:lang w:val="it-IT"/>
        </w:rPr>
        <w:t xml:space="preserve"> ka parashikuar mundësinë për rikonfiskim apo rishpronësim të subjektit. Konkretisht, pasi këtij të fundit i është njohur e drejta e pronës dhe i është njohur edhe e drejta e kthimit të pronës (për shkak se ajo rezulton e lirë), ATP do të bëjë një vlerësim të pronës së kthyer, për të konstatuar nëse subjekti përfiton një pronë që ka vlerë më të lartë sesa prona që ka pasur në momentin e shpronësimit. Është evident fakt që sot prona ka një vlerë më të madhe sesa kishte në momentin e shpronësimit gjatë periudhës komuniste. Për pasojë, në mënyrë antikushtetuese dhe në kundërshtim me nenin 41 të Kushtetutës, ATP i kompenson fizikisht subjektit vetëm sipërfaqen që i korrespondon vlerës që ka patur prona në momentin e shpronësimit. Ndërkohë që pjesën e mbetur merret nga shtei dhe kalon në fondin e tokës me vendim të ATP-së (që përdoret për të kompensuar subjektet e tjera, apo për tu shitur në ankand). Ky akt, përben </w:t>
      </w:r>
      <w:r w:rsidR="00E14DAC" w:rsidRPr="003B7E76">
        <w:rPr>
          <w:rFonts w:ascii="Arial" w:hAnsi="Arial" w:cs="Arial"/>
          <w:i/>
          <w:lang w:val="it-IT"/>
        </w:rPr>
        <w:t>de juro</w:t>
      </w:r>
      <w:r w:rsidR="00E14DAC" w:rsidRPr="00E14DAC">
        <w:rPr>
          <w:rFonts w:ascii="Arial" w:hAnsi="Arial" w:cs="Arial"/>
          <w:lang w:val="it-IT"/>
        </w:rPr>
        <w:t xml:space="preserve"> shpronësim nga një autoritet administrativ apo konfiskim të pasurisë pa një vendim gjyqësor.</w:t>
      </w:r>
    </w:p>
    <w:p w:rsidR="003B7E76" w:rsidRDefault="003B7E76" w:rsidP="00E14DAC">
      <w:pPr>
        <w:pStyle w:val="Default"/>
        <w:spacing w:line="276" w:lineRule="auto"/>
        <w:jc w:val="both"/>
        <w:rPr>
          <w:rFonts w:ascii="Arial" w:hAnsi="Arial" w:cs="Arial"/>
          <w:lang w:val="it-IT"/>
        </w:rPr>
      </w:pPr>
    </w:p>
    <w:p w:rsidR="003B7E76" w:rsidRDefault="003B7E76" w:rsidP="003B7E76">
      <w:pPr>
        <w:pStyle w:val="Default"/>
        <w:spacing w:line="276" w:lineRule="auto"/>
        <w:jc w:val="both"/>
        <w:rPr>
          <w:rFonts w:ascii="Arial" w:hAnsi="Arial" w:cs="Arial"/>
          <w:lang w:val="it-IT"/>
        </w:rPr>
      </w:pPr>
      <w:r w:rsidRPr="003B7E76">
        <w:rPr>
          <w:rFonts w:ascii="Arial" w:hAnsi="Arial" w:cs="Arial"/>
          <w:lang w:val="it-IT"/>
        </w:rPr>
        <w:t>Heqja e nocionit të kthimit të pronës në  objektin e ligjit, është i lidhur me metodologjinë e re të propozuar për vlerësimin e pronës. Për ne është e papranueshme, që ndërkohë që shteti e konsideron shpronësimin apo konfisikimin e kryer nga regjimi komunist si të padrejtë dhe të paligjshëm, për rastet kur prona rezulton e lirë dhe nuk i shërben interesit publik, subjekti të mos t</w:t>
      </w:r>
      <w:r w:rsidR="00C1163B">
        <w:rPr>
          <w:rFonts w:ascii="Arial" w:hAnsi="Arial" w:cs="Arial"/>
          <w:lang w:val="it-IT"/>
        </w:rPr>
        <w:t>ë</w:t>
      </w:r>
      <w:r w:rsidRPr="003B7E76">
        <w:rPr>
          <w:rFonts w:ascii="Arial" w:hAnsi="Arial" w:cs="Arial"/>
          <w:lang w:val="it-IT"/>
        </w:rPr>
        <w:t xml:space="preserve"> kthehet përsëri në gjendjen e mëparshme, pra t’i kthehet e gjithë prona në gjendjen që ajo është sot. Vetëm në rastet, kur për shkaqe sociale dhe ekonomike, kthimi në gjendjen e mëparshme dhe zhbërja e paligjshmërisë do të ishte e pamundur, mund të</w:t>
      </w:r>
      <w:r>
        <w:rPr>
          <w:rFonts w:ascii="Arial" w:hAnsi="Arial" w:cs="Arial"/>
          <w:lang w:val="it-IT"/>
        </w:rPr>
        <w:t xml:space="preserve"> aplikohen</w:t>
      </w:r>
      <w:r w:rsidRPr="003B7E76">
        <w:rPr>
          <w:rFonts w:ascii="Arial" w:hAnsi="Arial" w:cs="Arial"/>
          <w:lang w:val="it-IT"/>
        </w:rPr>
        <w:t xml:space="preserve"> mekanizmat e kompensimit.</w:t>
      </w:r>
      <w:r>
        <w:rPr>
          <w:rFonts w:ascii="Arial" w:hAnsi="Arial" w:cs="Arial"/>
          <w:lang w:val="it-IT"/>
        </w:rPr>
        <w:t xml:space="preserve"> Nj</w:t>
      </w:r>
      <w:r w:rsidR="00C1163B">
        <w:rPr>
          <w:rFonts w:ascii="Arial" w:hAnsi="Arial" w:cs="Arial"/>
          <w:lang w:val="it-IT"/>
        </w:rPr>
        <w:t>ë</w:t>
      </w:r>
      <w:r>
        <w:rPr>
          <w:rFonts w:ascii="Arial" w:hAnsi="Arial" w:cs="Arial"/>
          <w:lang w:val="it-IT"/>
        </w:rPr>
        <w:t xml:space="preserve"> e drejt</w:t>
      </w:r>
      <w:r w:rsidR="00C1163B">
        <w:rPr>
          <w:rFonts w:ascii="Arial" w:hAnsi="Arial" w:cs="Arial"/>
          <w:lang w:val="it-IT"/>
        </w:rPr>
        <w:t>ë</w:t>
      </w:r>
      <w:r>
        <w:rPr>
          <w:rFonts w:ascii="Arial" w:hAnsi="Arial" w:cs="Arial"/>
          <w:lang w:val="it-IT"/>
        </w:rPr>
        <w:t xml:space="preserve"> e till</w:t>
      </w:r>
      <w:r w:rsidR="00C1163B">
        <w:rPr>
          <w:rFonts w:ascii="Arial" w:hAnsi="Arial" w:cs="Arial"/>
          <w:lang w:val="it-IT"/>
        </w:rPr>
        <w:t>ë</w:t>
      </w:r>
      <w:r>
        <w:rPr>
          <w:rFonts w:ascii="Arial" w:hAnsi="Arial" w:cs="Arial"/>
          <w:lang w:val="it-IT"/>
        </w:rPr>
        <w:t>, subjekteve t</w:t>
      </w:r>
      <w:r w:rsidR="00C1163B">
        <w:rPr>
          <w:rFonts w:ascii="Arial" w:hAnsi="Arial" w:cs="Arial"/>
          <w:lang w:val="it-IT"/>
        </w:rPr>
        <w:t>ë</w:t>
      </w:r>
      <w:r>
        <w:rPr>
          <w:rFonts w:ascii="Arial" w:hAnsi="Arial" w:cs="Arial"/>
          <w:lang w:val="it-IT"/>
        </w:rPr>
        <w:t xml:space="preserve"> shpron</w:t>
      </w:r>
      <w:r w:rsidR="00C1163B">
        <w:rPr>
          <w:rFonts w:ascii="Arial" w:hAnsi="Arial" w:cs="Arial"/>
          <w:lang w:val="it-IT"/>
        </w:rPr>
        <w:t>ë</w:t>
      </w:r>
      <w:r>
        <w:rPr>
          <w:rFonts w:ascii="Arial" w:hAnsi="Arial" w:cs="Arial"/>
          <w:lang w:val="it-IT"/>
        </w:rPr>
        <w:t xml:space="preserve">suara i </w:t>
      </w:r>
      <w:r w:rsidR="00C1163B">
        <w:rPr>
          <w:rFonts w:ascii="Arial" w:hAnsi="Arial" w:cs="Arial"/>
          <w:lang w:val="it-IT"/>
        </w:rPr>
        <w:t>ë</w:t>
      </w:r>
      <w:r>
        <w:rPr>
          <w:rFonts w:ascii="Arial" w:hAnsi="Arial" w:cs="Arial"/>
          <w:lang w:val="it-IT"/>
        </w:rPr>
        <w:t>sht</w:t>
      </w:r>
      <w:r w:rsidR="00C1163B">
        <w:rPr>
          <w:rFonts w:ascii="Arial" w:hAnsi="Arial" w:cs="Arial"/>
          <w:lang w:val="it-IT"/>
        </w:rPr>
        <w:t>ë</w:t>
      </w:r>
      <w:r>
        <w:rPr>
          <w:rFonts w:ascii="Arial" w:hAnsi="Arial" w:cs="Arial"/>
          <w:lang w:val="it-IT"/>
        </w:rPr>
        <w:t xml:space="preserve"> njohur nga ligjislacioni i koh</w:t>
      </w:r>
      <w:r w:rsidR="00C1163B">
        <w:rPr>
          <w:rFonts w:ascii="Arial" w:hAnsi="Arial" w:cs="Arial"/>
          <w:lang w:val="it-IT"/>
        </w:rPr>
        <w:t>ë</w:t>
      </w:r>
      <w:r>
        <w:rPr>
          <w:rFonts w:ascii="Arial" w:hAnsi="Arial" w:cs="Arial"/>
          <w:lang w:val="it-IT"/>
        </w:rPr>
        <w:t>s s</w:t>
      </w:r>
      <w:r w:rsidR="00C1163B">
        <w:rPr>
          <w:rFonts w:ascii="Arial" w:hAnsi="Arial" w:cs="Arial"/>
          <w:lang w:val="it-IT"/>
        </w:rPr>
        <w:t>ë</w:t>
      </w:r>
      <w:r>
        <w:rPr>
          <w:rFonts w:ascii="Arial" w:hAnsi="Arial" w:cs="Arial"/>
          <w:lang w:val="it-IT"/>
        </w:rPr>
        <w:t xml:space="preserve"> njohjes s</w:t>
      </w:r>
      <w:r w:rsidR="00C1163B">
        <w:rPr>
          <w:rFonts w:ascii="Arial" w:hAnsi="Arial" w:cs="Arial"/>
          <w:lang w:val="it-IT"/>
        </w:rPr>
        <w:t>ë</w:t>
      </w:r>
      <w:r>
        <w:rPr>
          <w:rFonts w:ascii="Arial" w:hAnsi="Arial" w:cs="Arial"/>
          <w:lang w:val="it-IT"/>
        </w:rPr>
        <w:t xml:space="preserve"> t</w:t>
      </w:r>
      <w:r w:rsidR="00C1163B">
        <w:rPr>
          <w:rFonts w:ascii="Arial" w:hAnsi="Arial" w:cs="Arial"/>
          <w:lang w:val="it-IT"/>
        </w:rPr>
        <w:t>ë</w:t>
      </w:r>
      <w:r>
        <w:rPr>
          <w:rFonts w:ascii="Arial" w:hAnsi="Arial" w:cs="Arial"/>
          <w:lang w:val="it-IT"/>
        </w:rPr>
        <w:t xml:space="preserve"> drejt</w:t>
      </w:r>
      <w:r w:rsidR="00C1163B">
        <w:rPr>
          <w:rFonts w:ascii="Arial" w:hAnsi="Arial" w:cs="Arial"/>
          <w:lang w:val="it-IT"/>
        </w:rPr>
        <w:t>ë</w:t>
      </w:r>
      <w:r>
        <w:rPr>
          <w:rFonts w:ascii="Arial" w:hAnsi="Arial" w:cs="Arial"/>
          <w:lang w:val="it-IT"/>
        </w:rPr>
        <w:t>s s</w:t>
      </w:r>
      <w:r w:rsidR="00C1163B">
        <w:rPr>
          <w:rFonts w:ascii="Arial" w:hAnsi="Arial" w:cs="Arial"/>
          <w:lang w:val="it-IT"/>
        </w:rPr>
        <w:t>ë</w:t>
      </w:r>
      <w:r>
        <w:rPr>
          <w:rFonts w:ascii="Arial" w:hAnsi="Arial" w:cs="Arial"/>
          <w:lang w:val="it-IT"/>
        </w:rPr>
        <w:t xml:space="preserve"> pron</w:t>
      </w:r>
      <w:r w:rsidR="00C1163B">
        <w:rPr>
          <w:rFonts w:ascii="Arial" w:hAnsi="Arial" w:cs="Arial"/>
          <w:lang w:val="it-IT"/>
        </w:rPr>
        <w:t>ë</w:t>
      </w:r>
      <w:r>
        <w:rPr>
          <w:rFonts w:ascii="Arial" w:hAnsi="Arial" w:cs="Arial"/>
          <w:lang w:val="it-IT"/>
        </w:rPr>
        <w:t>sis</w:t>
      </w:r>
      <w:r w:rsidR="00C1163B">
        <w:rPr>
          <w:rFonts w:ascii="Arial" w:hAnsi="Arial" w:cs="Arial"/>
          <w:lang w:val="it-IT"/>
        </w:rPr>
        <w:t>ë</w:t>
      </w:r>
      <w:r>
        <w:rPr>
          <w:rFonts w:ascii="Arial" w:hAnsi="Arial" w:cs="Arial"/>
          <w:lang w:val="it-IT"/>
        </w:rPr>
        <w:t xml:space="preserve"> (ligji nr. 9235/2004). </w:t>
      </w:r>
    </w:p>
    <w:p w:rsidR="003B7E76" w:rsidRPr="003B7E76" w:rsidRDefault="003B7E76" w:rsidP="003B7E76">
      <w:pPr>
        <w:pStyle w:val="Default"/>
        <w:spacing w:line="276" w:lineRule="auto"/>
        <w:jc w:val="both"/>
        <w:rPr>
          <w:rFonts w:ascii="Arial" w:hAnsi="Arial" w:cs="Arial"/>
          <w:lang w:val="it-IT"/>
        </w:rPr>
      </w:pPr>
    </w:p>
    <w:p w:rsidR="003B7E76" w:rsidRPr="003B7E76" w:rsidRDefault="003B7E76" w:rsidP="003B7E76">
      <w:pPr>
        <w:pStyle w:val="Default"/>
        <w:spacing w:line="276" w:lineRule="auto"/>
        <w:jc w:val="both"/>
        <w:rPr>
          <w:rFonts w:ascii="Arial" w:hAnsi="Arial" w:cs="Arial"/>
          <w:lang w:val="it-IT"/>
        </w:rPr>
      </w:pPr>
      <w:r w:rsidRPr="003B7E76">
        <w:rPr>
          <w:rFonts w:ascii="Arial" w:hAnsi="Arial" w:cs="Arial"/>
          <w:lang w:val="it-IT"/>
        </w:rPr>
        <w:t>P</w:t>
      </w:r>
      <w:r w:rsidR="00C1163B">
        <w:rPr>
          <w:rFonts w:ascii="Arial" w:hAnsi="Arial" w:cs="Arial"/>
          <w:lang w:val="it-IT"/>
        </w:rPr>
        <w:t>ë</w:t>
      </w:r>
      <w:r w:rsidRPr="003B7E76">
        <w:rPr>
          <w:rFonts w:ascii="Arial" w:hAnsi="Arial" w:cs="Arial"/>
          <w:lang w:val="it-IT"/>
        </w:rPr>
        <w:t>r m</w:t>
      </w:r>
      <w:r w:rsidR="00C1163B">
        <w:rPr>
          <w:rFonts w:ascii="Arial" w:hAnsi="Arial" w:cs="Arial"/>
          <w:lang w:val="it-IT"/>
        </w:rPr>
        <w:t>ë</w:t>
      </w:r>
      <w:r w:rsidRPr="003B7E76">
        <w:rPr>
          <w:rFonts w:ascii="Arial" w:hAnsi="Arial" w:cs="Arial"/>
          <w:lang w:val="it-IT"/>
        </w:rPr>
        <w:t xml:space="preserve"> tep</w:t>
      </w:r>
      <w:r w:rsidR="00C1163B">
        <w:rPr>
          <w:rFonts w:ascii="Arial" w:hAnsi="Arial" w:cs="Arial"/>
          <w:lang w:val="it-IT"/>
        </w:rPr>
        <w:t>ë</w:t>
      </w:r>
      <w:r w:rsidRPr="003B7E76">
        <w:rPr>
          <w:rFonts w:ascii="Arial" w:hAnsi="Arial" w:cs="Arial"/>
          <w:lang w:val="it-IT"/>
        </w:rPr>
        <w:t>r, pika 3 e nenit 14, cenon t</w:t>
      </w:r>
      <w:r w:rsidR="00C1163B">
        <w:rPr>
          <w:rFonts w:ascii="Arial" w:hAnsi="Arial" w:cs="Arial"/>
          <w:lang w:val="it-IT"/>
        </w:rPr>
        <w:t>ë</w:t>
      </w:r>
      <w:r w:rsidRPr="003B7E76">
        <w:rPr>
          <w:rFonts w:ascii="Arial" w:hAnsi="Arial" w:cs="Arial"/>
          <w:lang w:val="it-IT"/>
        </w:rPr>
        <w:t xml:space="preserve"> drejt</w:t>
      </w:r>
      <w:r w:rsidR="00C1163B">
        <w:rPr>
          <w:rFonts w:ascii="Arial" w:hAnsi="Arial" w:cs="Arial"/>
          <w:lang w:val="it-IT"/>
        </w:rPr>
        <w:t>ë</w:t>
      </w:r>
      <w:r w:rsidRPr="003B7E76">
        <w:rPr>
          <w:rFonts w:ascii="Arial" w:hAnsi="Arial" w:cs="Arial"/>
          <w:lang w:val="it-IT"/>
        </w:rPr>
        <w:t>n e pron</w:t>
      </w:r>
      <w:r w:rsidR="00C1163B">
        <w:rPr>
          <w:rFonts w:ascii="Arial" w:hAnsi="Arial" w:cs="Arial"/>
          <w:lang w:val="it-IT"/>
        </w:rPr>
        <w:t>ë</w:t>
      </w:r>
      <w:r w:rsidRPr="003B7E76">
        <w:rPr>
          <w:rFonts w:ascii="Arial" w:hAnsi="Arial" w:cs="Arial"/>
          <w:lang w:val="it-IT"/>
        </w:rPr>
        <w:t>sis</w:t>
      </w:r>
      <w:r w:rsidR="00C1163B">
        <w:rPr>
          <w:rFonts w:ascii="Arial" w:hAnsi="Arial" w:cs="Arial"/>
          <w:lang w:val="it-IT"/>
        </w:rPr>
        <w:t>ë</w:t>
      </w:r>
      <w:r w:rsidRPr="003B7E76">
        <w:rPr>
          <w:rFonts w:ascii="Arial" w:hAnsi="Arial" w:cs="Arial"/>
          <w:lang w:val="it-IT"/>
        </w:rPr>
        <w:t xml:space="preserve"> të përfituar nga subjekti nëpëmjet vendimit të njohjes dhe kompensimit të pronave. Ligji e detyron subjektin që në kërkesën për kompensim fizik të bashkëlidhë edhe një deklaratë me anë të së cilës të heqë dorë nga pjesa e mbetur e kompensimit nëse shpallet përfitues. Nuk ka asnjë arsye, që subjekti të heq dorë nga pjesa e mbetur e kompensimit. Përsa kohë, atij i është njohur e drejta e kompensimit në një vlerë të caktuar, atëherë ai këtë kompensim mund ta marrë pjesë-pjesë, pa qenë i detyruar që të heqë dorë në rast se shteti në një periudhë të caktuar ka mundësi për ta kompensuar atë vetëm pjesërisht. Edhe ky parashikim përbën shpronësim në kundërshtim me nenin 41 të Kushtetutës, përsa kohë e drejta e njohur për kompensim, përfshihet brenda fushës së mbrojtjes nga neni 1 protokolli 1 i KEDNJ-së. Një situatë e tillë i vendos këto subjekte edhe në kushte pabarazie me subjektet e trajtuara në pikën 9 të nenit 21 të ligjit.</w:t>
      </w:r>
    </w:p>
    <w:p w:rsidR="003B7E76" w:rsidRPr="003B7E76" w:rsidRDefault="003B7E76" w:rsidP="003B7E76">
      <w:pPr>
        <w:pStyle w:val="Default"/>
        <w:spacing w:line="276" w:lineRule="auto"/>
        <w:jc w:val="both"/>
        <w:rPr>
          <w:rFonts w:ascii="Arial" w:hAnsi="Arial" w:cs="Arial"/>
          <w:lang w:val="sq-AL"/>
        </w:rPr>
      </w:pPr>
    </w:p>
    <w:p w:rsidR="00C35B41" w:rsidRPr="00614D47" w:rsidRDefault="00C35B41" w:rsidP="00AA06A4">
      <w:pPr>
        <w:spacing w:after="0"/>
        <w:jc w:val="both"/>
        <w:rPr>
          <w:rFonts w:ascii="Arial" w:hAnsi="Arial" w:cs="Arial"/>
          <w:b/>
          <w:i/>
          <w:sz w:val="24"/>
          <w:szCs w:val="24"/>
          <w:u w:val="single"/>
          <w:lang w:val="it-IT"/>
        </w:rPr>
      </w:pPr>
      <w:r w:rsidRPr="00EE3503">
        <w:rPr>
          <w:rFonts w:ascii="Arial" w:hAnsi="Arial" w:cs="Arial"/>
          <w:b/>
          <w:i/>
          <w:sz w:val="24"/>
          <w:szCs w:val="24"/>
          <w:u w:val="single"/>
          <w:lang w:val="it-IT"/>
        </w:rPr>
        <w:t>5) Mbi c</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nimin e t</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 xml:space="preserve"> drejt</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s s</w:t>
      </w:r>
      <w:r w:rsidR="00D81418" w:rsidRPr="00EE3503">
        <w:rPr>
          <w:rFonts w:ascii="Arial" w:hAnsi="Arial" w:cs="Arial"/>
          <w:b/>
          <w:i/>
          <w:sz w:val="24"/>
          <w:szCs w:val="24"/>
          <w:u w:val="single"/>
          <w:lang w:val="it-IT"/>
        </w:rPr>
        <w:t>ë</w:t>
      </w:r>
      <w:r w:rsidRPr="00EE3503">
        <w:rPr>
          <w:rFonts w:ascii="Arial" w:hAnsi="Arial" w:cs="Arial"/>
          <w:b/>
          <w:i/>
          <w:sz w:val="24"/>
          <w:szCs w:val="24"/>
          <w:u w:val="single"/>
          <w:lang w:val="it-IT"/>
        </w:rPr>
        <w:t xml:space="preserve"> ankimit</w:t>
      </w:r>
      <w:r w:rsidR="00EE3503" w:rsidRPr="00EE3503">
        <w:rPr>
          <w:rFonts w:ascii="Arial" w:hAnsi="Arial" w:cs="Arial"/>
          <w:b/>
          <w:i/>
          <w:sz w:val="24"/>
          <w:szCs w:val="24"/>
          <w:u w:val="single"/>
          <w:lang w:val="it-IT"/>
        </w:rPr>
        <w:t xml:space="preserve"> dhe t</w:t>
      </w:r>
      <w:r w:rsidR="004C3F08">
        <w:rPr>
          <w:rFonts w:ascii="Arial" w:hAnsi="Arial" w:cs="Arial"/>
          <w:b/>
          <w:i/>
          <w:sz w:val="24"/>
          <w:szCs w:val="24"/>
          <w:u w:val="single"/>
          <w:lang w:val="it-IT"/>
        </w:rPr>
        <w:t>ë</w:t>
      </w:r>
      <w:r w:rsidR="00EE3503" w:rsidRPr="00EE3503">
        <w:rPr>
          <w:rFonts w:ascii="Arial" w:hAnsi="Arial" w:cs="Arial"/>
          <w:b/>
          <w:i/>
          <w:sz w:val="24"/>
          <w:szCs w:val="24"/>
          <w:u w:val="single"/>
          <w:lang w:val="it-IT"/>
        </w:rPr>
        <w:t xml:space="preserve"> drejt</w:t>
      </w:r>
      <w:r w:rsidR="004C3F08">
        <w:rPr>
          <w:rFonts w:ascii="Arial" w:hAnsi="Arial" w:cs="Arial"/>
          <w:b/>
          <w:i/>
          <w:sz w:val="24"/>
          <w:szCs w:val="24"/>
          <w:u w:val="single"/>
          <w:lang w:val="it-IT"/>
        </w:rPr>
        <w:t>ë</w:t>
      </w:r>
      <w:r w:rsidR="00EE3503" w:rsidRPr="00EE3503">
        <w:rPr>
          <w:rFonts w:ascii="Arial" w:hAnsi="Arial" w:cs="Arial"/>
          <w:b/>
          <w:i/>
          <w:sz w:val="24"/>
          <w:szCs w:val="24"/>
          <w:u w:val="single"/>
          <w:lang w:val="it-IT"/>
        </w:rPr>
        <w:t>s p</w:t>
      </w:r>
      <w:r w:rsidR="004C3F08">
        <w:rPr>
          <w:rFonts w:ascii="Arial" w:hAnsi="Arial" w:cs="Arial"/>
          <w:b/>
          <w:i/>
          <w:sz w:val="24"/>
          <w:szCs w:val="24"/>
          <w:u w:val="single"/>
          <w:lang w:val="it-IT"/>
        </w:rPr>
        <w:t>ë</w:t>
      </w:r>
      <w:r w:rsidR="00EE3503" w:rsidRPr="00EE3503">
        <w:rPr>
          <w:rFonts w:ascii="Arial" w:hAnsi="Arial" w:cs="Arial"/>
          <w:b/>
          <w:i/>
          <w:sz w:val="24"/>
          <w:szCs w:val="24"/>
          <w:u w:val="single"/>
          <w:lang w:val="it-IT"/>
        </w:rPr>
        <w:t>r nj</w:t>
      </w:r>
      <w:r w:rsidR="004C3F08">
        <w:rPr>
          <w:rFonts w:ascii="Arial" w:hAnsi="Arial" w:cs="Arial"/>
          <w:b/>
          <w:i/>
          <w:sz w:val="24"/>
          <w:szCs w:val="24"/>
          <w:u w:val="single"/>
          <w:lang w:val="it-IT"/>
        </w:rPr>
        <w:t>ë</w:t>
      </w:r>
      <w:r w:rsidR="00EE3503" w:rsidRPr="00EE3503">
        <w:rPr>
          <w:rFonts w:ascii="Arial" w:hAnsi="Arial" w:cs="Arial"/>
          <w:b/>
          <w:i/>
          <w:sz w:val="24"/>
          <w:szCs w:val="24"/>
          <w:u w:val="single"/>
          <w:lang w:val="it-IT"/>
        </w:rPr>
        <w:t xml:space="preserve"> proces t</w:t>
      </w:r>
      <w:r w:rsidR="004C3F08">
        <w:rPr>
          <w:rFonts w:ascii="Arial" w:hAnsi="Arial" w:cs="Arial"/>
          <w:b/>
          <w:i/>
          <w:sz w:val="24"/>
          <w:szCs w:val="24"/>
          <w:u w:val="single"/>
          <w:lang w:val="it-IT"/>
        </w:rPr>
        <w:t>ë</w:t>
      </w:r>
      <w:r w:rsidR="00EE3503" w:rsidRPr="00EE3503">
        <w:rPr>
          <w:rFonts w:ascii="Arial" w:hAnsi="Arial" w:cs="Arial"/>
          <w:b/>
          <w:i/>
          <w:sz w:val="24"/>
          <w:szCs w:val="24"/>
          <w:u w:val="single"/>
          <w:lang w:val="it-IT"/>
        </w:rPr>
        <w:t xml:space="preserve"> rregullt ligjor</w:t>
      </w:r>
    </w:p>
    <w:p w:rsidR="00C35B41" w:rsidRDefault="00C35B41" w:rsidP="00EE3503">
      <w:pPr>
        <w:pStyle w:val="Default"/>
        <w:spacing w:line="276" w:lineRule="auto"/>
        <w:jc w:val="both"/>
        <w:rPr>
          <w:rFonts w:ascii="Arial" w:hAnsi="Arial" w:cs="Arial"/>
          <w:lang w:val="it-IT"/>
        </w:rPr>
      </w:pPr>
    </w:p>
    <w:p w:rsidR="006D6341" w:rsidRDefault="00EE3503" w:rsidP="00AA06A4">
      <w:pPr>
        <w:pStyle w:val="Default"/>
        <w:spacing w:line="276" w:lineRule="auto"/>
        <w:jc w:val="both"/>
        <w:rPr>
          <w:rFonts w:ascii="Arial" w:hAnsi="Arial" w:cs="Arial"/>
          <w:lang w:val="it-IT"/>
        </w:rPr>
      </w:pPr>
      <w:r>
        <w:rPr>
          <w:rFonts w:ascii="Arial" w:hAnsi="Arial" w:cs="Arial"/>
          <w:lang w:val="it-IT"/>
        </w:rPr>
        <w:t>Neni 29 i ligjit parashikon se k</w:t>
      </w:r>
      <w:r w:rsidRPr="00EE3503">
        <w:rPr>
          <w:rFonts w:ascii="Arial" w:eastAsia="Calibri" w:hAnsi="Arial" w:cs="Arial"/>
          <w:lang w:val="it-IT"/>
        </w:rPr>
        <w:t xml:space="preserve">undër vendimit të ATP-së për njohjen e së drejtës, palët e interesuara dhe Avokatura e Shtetit kanë të drejtë të bëjnë ankim, brenda 30 ditëve nga data e njoftimit të këtij vendimi, </w:t>
      </w:r>
      <w:r w:rsidRPr="00EE3503">
        <w:rPr>
          <w:rFonts w:ascii="Arial" w:eastAsia="Calibri" w:hAnsi="Arial" w:cs="Arial"/>
          <w:u w:val="single"/>
          <w:lang w:val="it-IT"/>
        </w:rPr>
        <w:t>pranë Gjykatës së Apelit</w:t>
      </w:r>
      <w:r w:rsidRPr="00EE3503">
        <w:rPr>
          <w:rFonts w:ascii="Arial" w:eastAsia="Calibri" w:hAnsi="Arial" w:cs="Arial"/>
          <w:lang w:val="it-IT"/>
        </w:rPr>
        <w:t>, sipas rregullave të Kodit të Procedurës Civile të Republikës së Shqipërisë.</w:t>
      </w:r>
      <w:r>
        <w:rPr>
          <w:rFonts w:ascii="Arial" w:hAnsi="Arial" w:cs="Arial"/>
          <w:lang w:val="it-IT"/>
        </w:rPr>
        <w:t xml:space="preserve"> N</w:t>
      </w:r>
      <w:r w:rsidR="004C3F08">
        <w:rPr>
          <w:rFonts w:ascii="Arial" w:hAnsi="Arial" w:cs="Arial"/>
          <w:lang w:val="it-IT"/>
        </w:rPr>
        <w:t>ë</w:t>
      </w:r>
      <w:r>
        <w:rPr>
          <w:rFonts w:ascii="Arial" w:hAnsi="Arial" w:cs="Arial"/>
          <w:lang w:val="it-IT"/>
        </w:rPr>
        <w:t xml:space="preserve"> vler</w:t>
      </w:r>
      <w:r w:rsidR="004C3F08">
        <w:rPr>
          <w:rFonts w:ascii="Arial" w:hAnsi="Arial" w:cs="Arial"/>
          <w:lang w:val="it-IT"/>
        </w:rPr>
        <w:t>ë</w:t>
      </w:r>
      <w:r>
        <w:rPr>
          <w:rFonts w:ascii="Arial" w:hAnsi="Arial" w:cs="Arial"/>
          <w:lang w:val="it-IT"/>
        </w:rPr>
        <w:t>simin ton</w:t>
      </w:r>
      <w:r w:rsidR="004C3F08">
        <w:rPr>
          <w:rFonts w:ascii="Arial" w:hAnsi="Arial" w:cs="Arial"/>
          <w:lang w:val="it-IT"/>
        </w:rPr>
        <w:t>ë</w:t>
      </w:r>
      <w:r>
        <w:rPr>
          <w:rFonts w:ascii="Arial" w:hAnsi="Arial" w:cs="Arial"/>
          <w:lang w:val="it-IT"/>
        </w:rPr>
        <w:t>, nj</w:t>
      </w:r>
      <w:r w:rsidR="004C3F08">
        <w:rPr>
          <w:rFonts w:ascii="Arial" w:hAnsi="Arial" w:cs="Arial"/>
          <w:lang w:val="it-IT"/>
        </w:rPr>
        <w:t>ë</w:t>
      </w:r>
      <w:r>
        <w:rPr>
          <w:rFonts w:ascii="Arial" w:hAnsi="Arial" w:cs="Arial"/>
          <w:lang w:val="it-IT"/>
        </w:rPr>
        <w:t xml:space="preserve"> parashikimi i till</w:t>
      </w:r>
      <w:r w:rsidR="004C3F08">
        <w:rPr>
          <w:rFonts w:ascii="Arial" w:hAnsi="Arial" w:cs="Arial"/>
          <w:lang w:val="it-IT"/>
        </w:rPr>
        <w:t>ë</w:t>
      </w:r>
      <w:r>
        <w:rPr>
          <w:rFonts w:ascii="Arial" w:hAnsi="Arial" w:cs="Arial"/>
          <w:lang w:val="it-IT"/>
        </w:rPr>
        <w:t xml:space="preserve"> bie ndesh me nenin 43 t</w:t>
      </w:r>
      <w:r w:rsidR="004C3F08">
        <w:rPr>
          <w:rFonts w:ascii="Arial" w:hAnsi="Arial" w:cs="Arial"/>
          <w:lang w:val="it-IT"/>
        </w:rPr>
        <w:t>ë</w:t>
      </w:r>
      <w:r>
        <w:rPr>
          <w:rFonts w:ascii="Arial" w:hAnsi="Arial" w:cs="Arial"/>
          <w:lang w:val="it-IT"/>
        </w:rPr>
        <w:t xml:space="preserve"> Kushtetut</w:t>
      </w:r>
      <w:r w:rsidR="004C3F08">
        <w:rPr>
          <w:rFonts w:ascii="Arial" w:hAnsi="Arial" w:cs="Arial"/>
          <w:lang w:val="it-IT"/>
        </w:rPr>
        <w:t>ë</w:t>
      </w:r>
      <w:r>
        <w:rPr>
          <w:rFonts w:ascii="Arial" w:hAnsi="Arial" w:cs="Arial"/>
          <w:lang w:val="it-IT"/>
        </w:rPr>
        <w:t>s, ku sanksionohet se: “</w:t>
      </w:r>
      <w:r w:rsidR="006D6341" w:rsidRPr="00EE3503">
        <w:rPr>
          <w:rFonts w:ascii="Arial" w:hAnsi="Arial" w:cs="Arial"/>
          <w:lang w:val="it-IT"/>
        </w:rPr>
        <w:t>Çdokush ka të drejtën që të ankohet në një Gjykatë me të lartë kundër një vendimi gjyqësor</w:t>
      </w:r>
      <w:r>
        <w:rPr>
          <w:rFonts w:ascii="Arial" w:hAnsi="Arial" w:cs="Arial"/>
          <w:lang w:val="it-IT"/>
        </w:rPr>
        <w:t>”</w:t>
      </w:r>
      <w:r w:rsidR="006D6341" w:rsidRPr="00EE3503">
        <w:rPr>
          <w:rFonts w:ascii="Arial" w:hAnsi="Arial" w:cs="Arial"/>
          <w:lang w:val="it-IT"/>
        </w:rPr>
        <w:t>.</w:t>
      </w:r>
      <w:r>
        <w:rPr>
          <w:rFonts w:ascii="Arial" w:hAnsi="Arial" w:cs="Arial"/>
          <w:lang w:val="it-IT"/>
        </w:rPr>
        <w:t xml:space="preserve"> Mir</w:t>
      </w:r>
      <w:r w:rsidR="004C3F08">
        <w:rPr>
          <w:rFonts w:ascii="Arial" w:hAnsi="Arial" w:cs="Arial"/>
          <w:lang w:val="it-IT"/>
        </w:rPr>
        <w:t>ë</w:t>
      </w:r>
      <w:r>
        <w:rPr>
          <w:rFonts w:ascii="Arial" w:hAnsi="Arial" w:cs="Arial"/>
          <w:lang w:val="it-IT"/>
        </w:rPr>
        <w:t>po, ligji duke mund</w:t>
      </w:r>
      <w:r w:rsidR="004C3F08">
        <w:rPr>
          <w:rFonts w:ascii="Arial" w:hAnsi="Arial" w:cs="Arial"/>
          <w:lang w:val="it-IT"/>
        </w:rPr>
        <w:t>ë</w:t>
      </w:r>
      <w:r>
        <w:rPr>
          <w:rFonts w:ascii="Arial" w:hAnsi="Arial" w:cs="Arial"/>
          <w:lang w:val="it-IT"/>
        </w:rPr>
        <w:t>suar vet</w:t>
      </w:r>
      <w:r w:rsidR="004C3F08">
        <w:rPr>
          <w:rFonts w:ascii="Arial" w:hAnsi="Arial" w:cs="Arial"/>
          <w:lang w:val="it-IT"/>
        </w:rPr>
        <w:t>ë</w:t>
      </w:r>
      <w:r>
        <w:rPr>
          <w:rFonts w:ascii="Arial" w:hAnsi="Arial" w:cs="Arial"/>
          <w:lang w:val="it-IT"/>
        </w:rPr>
        <w:t>m ankimine vendimeve t</w:t>
      </w:r>
      <w:r w:rsidR="004C3F08">
        <w:rPr>
          <w:rFonts w:ascii="Arial" w:hAnsi="Arial" w:cs="Arial"/>
          <w:lang w:val="it-IT"/>
        </w:rPr>
        <w:t>ë</w:t>
      </w:r>
      <w:r>
        <w:rPr>
          <w:rFonts w:ascii="Arial" w:hAnsi="Arial" w:cs="Arial"/>
          <w:lang w:val="it-IT"/>
        </w:rPr>
        <w:t xml:space="preserve"> ATP-s</w:t>
      </w:r>
      <w:r w:rsidR="004C3F08">
        <w:rPr>
          <w:rFonts w:ascii="Arial" w:hAnsi="Arial" w:cs="Arial"/>
          <w:lang w:val="it-IT"/>
        </w:rPr>
        <w:t>ë</w:t>
      </w:r>
      <w:r>
        <w:rPr>
          <w:rFonts w:ascii="Arial" w:hAnsi="Arial" w:cs="Arial"/>
          <w:lang w:val="it-IT"/>
        </w:rPr>
        <w:t xml:space="preserve"> n</w:t>
      </w:r>
      <w:r w:rsidR="004C3F08">
        <w:rPr>
          <w:rFonts w:ascii="Arial" w:hAnsi="Arial" w:cs="Arial"/>
          <w:lang w:val="it-IT"/>
        </w:rPr>
        <w:t>ë</w:t>
      </w:r>
      <w:r>
        <w:rPr>
          <w:rFonts w:ascii="Arial" w:hAnsi="Arial" w:cs="Arial"/>
          <w:lang w:val="it-IT"/>
        </w:rPr>
        <w:t xml:space="preserve"> Gjykat</w:t>
      </w:r>
      <w:r w:rsidR="004C3F08">
        <w:rPr>
          <w:rFonts w:ascii="Arial" w:hAnsi="Arial" w:cs="Arial"/>
          <w:lang w:val="it-IT"/>
        </w:rPr>
        <w:t>ë</w:t>
      </w:r>
      <w:r>
        <w:rPr>
          <w:rFonts w:ascii="Arial" w:hAnsi="Arial" w:cs="Arial"/>
          <w:lang w:val="it-IT"/>
        </w:rPr>
        <w:t>n e Apelit, praktikisht ka pamund</w:t>
      </w:r>
      <w:r w:rsidR="004C3F08">
        <w:rPr>
          <w:rFonts w:ascii="Arial" w:hAnsi="Arial" w:cs="Arial"/>
          <w:lang w:val="it-IT"/>
        </w:rPr>
        <w:t>ë</w:t>
      </w:r>
      <w:r>
        <w:rPr>
          <w:rFonts w:ascii="Arial" w:hAnsi="Arial" w:cs="Arial"/>
          <w:lang w:val="it-IT"/>
        </w:rPr>
        <w:t>suar ankimin e vendimit gjyq</w:t>
      </w:r>
      <w:r w:rsidR="004C3F08">
        <w:rPr>
          <w:rFonts w:ascii="Arial" w:hAnsi="Arial" w:cs="Arial"/>
          <w:lang w:val="it-IT"/>
        </w:rPr>
        <w:t>ë</w:t>
      </w:r>
      <w:r>
        <w:rPr>
          <w:rFonts w:ascii="Arial" w:hAnsi="Arial" w:cs="Arial"/>
          <w:lang w:val="it-IT"/>
        </w:rPr>
        <w:t>sor n</w:t>
      </w:r>
      <w:r w:rsidR="004C3F08">
        <w:rPr>
          <w:rFonts w:ascii="Arial" w:hAnsi="Arial" w:cs="Arial"/>
          <w:lang w:val="it-IT"/>
        </w:rPr>
        <w:t>ë</w:t>
      </w:r>
      <w:r>
        <w:rPr>
          <w:rFonts w:ascii="Arial" w:hAnsi="Arial" w:cs="Arial"/>
          <w:lang w:val="it-IT"/>
        </w:rPr>
        <w:t xml:space="preserve"> nj</w:t>
      </w:r>
      <w:r w:rsidR="004C3F08">
        <w:rPr>
          <w:rFonts w:ascii="Arial" w:hAnsi="Arial" w:cs="Arial"/>
          <w:lang w:val="it-IT"/>
        </w:rPr>
        <w:t>ë</w:t>
      </w:r>
      <w:r>
        <w:rPr>
          <w:rFonts w:ascii="Arial" w:hAnsi="Arial" w:cs="Arial"/>
          <w:lang w:val="it-IT"/>
        </w:rPr>
        <w:t xml:space="preserve"> gjykat</w:t>
      </w:r>
      <w:r w:rsidR="004C3F08">
        <w:rPr>
          <w:rFonts w:ascii="Arial" w:hAnsi="Arial" w:cs="Arial"/>
          <w:lang w:val="it-IT"/>
        </w:rPr>
        <w:t>ë</w:t>
      </w:r>
      <w:r>
        <w:rPr>
          <w:rFonts w:ascii="Arial" w:hAnsi="Arial" w:cs="Arial"/>
          <w:lang w:val="it-IT"/>
        </w:rPr>
        <w:t xml:space="preserve"> n</w:t>
      </w:r>
      <w:r w:rsidR="004C3F08">
        <w:rPr>
          <w:rFonts w:ascii="Arial" w:hAnsi="Arial" w:cs="Arial"/>
          <w:lang w:val="it-IT"/>
        </w:rPr>
        <w:t>ë</w:t>
      </w:r>
      <w:r>
        <w:rPr>
          <w:rFonts w:ascii="Arial" w:hAnsi="Arial" w:cs="Arial"/>
          <w:lang w:val="it-IT"/>
        </w:rPr>
        <w:t xml:space="preserve"> t</w:t>
      </w:r>
      <w:r w:rsidR="004C3F08">
        <w:rPr>
          <w:rFonts w:ascii="Arial" w:hAnsi="Arial" w:cs="Arial"/>
          <w:lang w:val="it-IT"/>
        </w:rPr>
        <w:t>ë</w:t>
      </w:r>
      <w:r>
        <w:rPr>
          <w:rFonts w:ascii="Arial" w:hAnsi="Arial" w:cs="Arial"/>
          <w:lang w:val="it-IT"/>
        </w:rPr>
        <w:t xml:space="preserve"> lart</w:t>
      </w:r>
      <w:r w:rsidR="004C3F08">
        <w:rPr>
          <w:rFonts w:ascii="Arial" w:hAnsi="Arial" w:cs="Arial"/>
          <w:lang w:val="it-IT"/>
        </w:rPr>
        <w:t>ë</w:t>
      </w:r>
      <w:r>
        <w:rPr>
          <w:rFonts w:ascii="Arial" w:hAnsi="Arial" w:cs="Arial"/>
          <w:lang w:val="it-IT"/>
        </w:rPr>
        <w:t>, duke qen</w:t>
      </w:r>
      <w:r w:rsidR="004C3F08">
        <w:rPr>
          <w:rFonts w:ascii="Arial" w:hAnsi="Arial" w:cs="Arial"/>
          <w:lang w:val="it-IT"/>
        </w:rPr>
        <w:t>ë</w:t>
      </w:r>
      <w:r>
        <w:rPr>
          <w:rFonts w:ascii="Arial" w:hAnsi="Arial" w:cs="Arial"/>
          <w:lang w:val="it-IT"/>
        </w:rPr>
        <w:t xml:space="preserve"> se vendimet e Gjykat</w:t>
      </w:r>
      <w:r w:rsidR="004C3F08">
        <w:rPr>
          <w:rFonts w:ascii="Arial" w:hAnsi="Arial" w:cs="Arial"/>
          <w:lang w:val="it-IT"/>
        </w:rPr>
        <w:t>ë</w:t>
      </w:r>
      <w:r>
        <w:rPr>
          <w:rFonts w:ascii="Arial" w:hAnsi="Arial" w:cs="Arial"/>
          <w:lang w:val="it-IT"/>
        </w:rPr>
        <w:t>s s</w:t>
      </w:r>
      <w:r w:rsidR="004C3F08">
        <w:rPr>
          <w:rFonts w:ascii="Arial" w:hAnsi="Arial" w:cs="Arial"/>
          <w:lang w:val="it-IT"/>
        </w:rPr>
        <w:t>ë</w:t>
      </w:r>
      <w:r>
        <w:rPr>
          <w:rFonts w:ascii="Arial" w:hAnsi="Arial" w:cs="Arial"/>
          <w:lang w:val="it-IT"/>
        </w:rPr>
        <w:t xml:space="preserve"> Apelit jan</w:t>
      </w:r>
      <w:r w:rsidR="004C3F08">
        <w:rPr>
          <w:rFonts w:ascii="Arial" w:hAnsi="Arial" w:cs="Arial"/>
          <w:lang w:val="it-IT"/>
        </w:rPr>
        <w:t>ë</w:t>
      </w:r>
      <w:r>
        <w:rPr>
          <w:rFonts w:ascii="Arial" w:hAnsi="Arial" w:cs="Arial"/>
          <w:lang w:val="it-IT"/>
        </w:rPr>
        <w:t xml:space="preserve"> vendime t</w:t>
      </w:r>
      <w:r w:rsidR="004C3F08">
        <w:rPr>
          <w:rFonts w:ascii="Arial" w:hAnsi="Arial" w:cs="Arial"/>
          <w:lang w:val="it-IT"/>
        </w:rPr>
        <w:t>ë</w:t>
      </w:r>
      <w:r>
        <w:rPr>
          <w:rFonts w:ascii="Arial" w:hAnsi="Arial" w:cs="Arial"/>
          <w:lang w:val="it-IT"/>
        </w:rPr>
        <w:t xml:space="preserve"> form</w:t>
      </w:r>
      <w:r w:rsidR="004C3F08">
        <w:rPr>
          <w:rFonts w:ascii="Arial" w:hAnsi="Arial" w:cs="Arial"/>
          <w:lang w:val="it-IT"/>
        </w:rPr>
        <w:t>ë</w:t>
      </w:r>
      <w:r>
        <w:rPr>
          <w:rFonts w:ascii="Arial" w:hAnsi="Arial" w:cs="Arial"/>
          <w:lang w:val="it-IT"/>
        </w:rPr>
        <w:t>s s</w:t>
      </w:r>
      <w:r w:rsidR="004C3F08">
        <w:rPr>
          <w:rFonts w:ascii="Arial" w:hAnsi="Arial" w:cs="Arial"/>
          <w:lang w:val="it-IT"/>
        </w:rPr>
        <w:t>ë</w:t>
      </w:r>
      <w:r>
        <w:rPr>
          <w:rFonts w:ascii="Arial" w:hAnsi="Arial" w:cs="Arial"/>
          <w:lang w:val="it-IT"/>
        </w:rPr>
        <w:t xml:space="preserve"> prer</w:t>
      </w:r>
      <w:r w:rsidR="004C3F08">
        <w:rPr>
          <w:rFonts w:ascii="Arial" w:hAnsi="Arial" w:cs="Arial"/>
          <w:lang w:val="it-IT"/>
        </w:rPr>
        <w:t>ë</w:t>
      </w:r>
      <w:r>
        <w:rPr>
          <w:rFonts w:ascii="Arial" w:hAnsi="Arial" w:cs="Arial"/>
          <w:lang w:val="it-IT"/>
        </w:rPr>
        <w:t xml:space="preserve"> dhe p</w:t>
      </w:r>
      <w:r w:rsidR="004C3F08">
        <w:rPr>
          <w:rFonts w:ascii="Arial" w:hAnsi="Arial" w:cs="Arial"/>
          <w:lang w:val="it-IT"/>
        </w:rPr>
        <w:t>ë</w:t>
      </w:r>
      <w:r>
        <w:rPr>
          <w:rFonts w:ascii="Arial" w:hAnsi="Arial" w:cs="Arial"/>
          <w:lang w:val="it-IT"/>
        </w:rPr>
        <w:t>rfundimtare, p</w:t>
      </w:r>
      <w:r w:rsidR="004C3F08">
        <w:rPr>
          <w:rFonts w:ascii="Arial" w:hAnsi="Arial" w:cs="Arial"/>
          <w:lang w:val="it-IT"/>
        </w:rPr>
        <w:t>ë</w:t>
      </w:r>
      <w:r>
        <w:rPr>
          <w:rFonts w:ascii="Arial" w:hAnsi="Arial" w:cs="Arial"/>
          <w:lang w:val="it-IT"/>
        </w:rPr>
        <w:t xml:space="preserve">r shkak se </w:t>
      </w:r>
      <w:r w:rsidR="006D6341" w:rsidRPr="00EE3503">
        <w:rPr>
          <w:rFonts w:ascii="Arial" w:hAnsi="Arial" w:cs="Arial"/>
          <w:lang w:val="it-IT"/>
        </w:rPr>
        <w:t>Gjykata e Lartë është gjykatë e ligjit dhe si e tillë nuk mund të investohet në fakte të cështjes.</w:t>
      </w:r>
      <w:r w:rsidR="006D6341" w:rsidRPr="006D6341">
        <w:rPr>
          <w:rFonts w:ascii="Arial" w:hAnsi="Arial" w:cs="Arial"/>
          <w:lang w:val="it-IT"/>
        </w:rPr>
        <w:t xml:space="preserve"> </w:t>
      </w:r>
    </w:p>
    <w:p w:rsidR="004C3F08" w:rsidRDefault="004C3F08" w:rsidP="00AA06A4">
      <w:pPr>
        <w:pStyle w:val="Default"/>
        <w:spacing w:line="276" w:lineRule="auto"/>
        <w:jc w:val="both"/>
        <w:rPr>
          <w:rFonts w:ascii="Arial" w:hAnsi="Arial" w:cs="Arial"/>
          <w:lang w:val="it-IT"/>
        </w:rPr>
      </w:pPr>
    </w:p>
    <w:p w:rsidR="004C3F08" w:rsidRPr="004C3F08" w:rsidRDefault="004C3F08" w:rsidP="004C3F08">
      <w:pPr>
        <w:pStyle w:val="Default"/>
        <w:spacing w:line="276" w:lineRule="auto"/>
        <w:jc w:val="both"/>
        <w:rPr>
          <w:rFonts w:ascii="Arial" w:eastAsia="Calibri" w:hAnsi="Arial" w:cs="Arial"/>
          <w:lang w:val="it-IT"/>
        </w:rPr>
      </w:pPr>
      <w:r>
        <w:rPr>
          <w:rFonts w:ascii="Arial" w:hAnsi="Arial" w:cs="Arial"/>
          <w:lang w:val="it-IT"/>
        </w:rPr>
        <w:t xml:space="preserve">Nga ana tjetër, duke përfshirë në një proces vlerësimi vendimet përfundimtare për kthimin dhe kompensimin e proces, ligji ofron mundësi për pengesa ligjore artificiale në ekzekutimin e vendimit, duke pamundësuar në këtë mënyrë ekzekutimin e tyre brenda një afati të arsyeshëm dhe duke cenuar të drejtën për një proces të rregullt ligjor. </w:t>
      </w:r>
      <w:r w:rsidRPr="004C3F08">
        <w:rPr>
          <w:rFonts w:ascii="Arial" w:eastAsia="Calibri" w:hAnsi="Arial" w:cs="Arial"/>
          <w:lang w:val="it-IT"/>
        </w:rPr>
        <w:t>Gjykata Kushtetuese ka pranuar në praktikën e saj se e drejta për të kërkuar ekzekutimin brenda një afati të arsyeshëm të një vendimi gjyqësor të formës së prerë është pjesë përbërëse e së drejtës për një proces të rregullt ligjor në kuptim të nenit 42 të Kushtetutës dhe nenit 6/1 të KEDNJ (Shih vendimet e Gjykatës Kushtetuese nr.6, datë 31.3.2006 dhe nr.43, datë 19.12.2007). Shtetasit duhet të kenë të drejtë që të gëzojnë rezultatet e një procesi gjyqësor të përfunduar pa hasur në pengesa të pa</w:t>
      </w:r>
      <w:r>
        <w:rPr>
          <w:rFonts w:ascii="Arial" w:hAnsi="Arial" w:cs="Arial"/>
          <w:lang w:val="it-IT"/>
        </w:rPr>
        <w:t>arsyshme dhe të pajustifikuara.</w:t>
      </w:r>
    </w:p>
    <w:p w:rsidR="004C3F08" w:rsidRDefault="004C3F08" w:rsidP="004C3F08">
      <w:pPr>
        <w:pStyle w:val="Default"/>
        <w:spacing w:line="276" w:lineRule="auto"/>
        <w:jc w:val="both"/>
        <w:rPr>
          <w:rFonts w:ascii="Arial" w:hAnsi="Arial" w:cs="Arial"/>
          <w:lang w:val="it-IT"/>
        </w:rPr>
      </w:pPr>
    </w:p>
    <w:p w:rsidR="004C3F08" w:rsidRPr="004C3F08" w:rsidRDefault="004C3F08" w:rsidP="004C3F08">
      <w:pPr>
        <w:pStyle w:val="Default"/>
        <w:spacing w:line="276" w:lineRule="auto"/>
        <w:jc w:val="both"/>
        <w:rPr>
          <w:rFonts w:ascii="Arial" w:eastAsia="Calibri" w:hAnsi="Arial" w:cs="Arial"/>
          <w:lang w:val="it-IT"/>
        </w:rPr>
      </w:pPr>
      <w:r w:rsidRPr="004C3F08">
        <w:rPr>
          <w:rFonts w:ascii="Arial" w:eastAsia="Calibri" w:hAnsi="Arial" w:cs="Arial"/>
          <w:lang w:val="it-IT"/>
        </w:rPr>
        <w:t>Kjo praktikë ka qenë në përputhje me jurisprudencën e vazhdueshme të GJEDNJ duke deklaruar se kërkuesit nuk duhet t’i mohohet e drejta për të përfituar nga rezultati i favorshëm i procesit gjyqësor thjesht duke u mbështetur në argumentin e pamundësisë financiare të shtetit (Shih vendimet Burdov kundër Rusisë, Nr.59498, 2002 dhe Shilyayev kundër Rusisë, Nr.9647/02, 6 tetor 2005). Shteti duhet të marrë përsipër detyrimin për të siguruar palët pjesëmarrëse në proces se do të kenë mundësi reale të ekzekutojnë vendimin gjyqësor të formës së prerë dhe se e drejta për të pasur akses në gjykatë do të ishte iluzor, nëse sistemi ligjor ose zbatimi i tij në praktikë do të bëhej shkak që një vendim gjyqësor i formës së prerë të mbetej inefektiv dhe i pazbatueshëm për një kohë të gjatë (Shih vendimet Georgiadis kundër Greqisë, 28 mars 2000, Qufaj kundër Shqipërisë, 30.03.2005). Vonesa në ekzekutimin e një vendimi mund të justifikohet në rrethana të veçanta, por nuk mund të jetë deri në atë shkallë sa të dëmtojë thelbin e së drejtës për t’iu drejtuar një gjykate, e garantuar nga neni 6/1 i KEDNJ (Shih vendimet e GjEDNJ Hornsby kundër Greqisë, 19 marsit 1997; Romashov kundër Ukrainës, 27 korrik 2004; Shvedov kundër Rusisë, 20 tetor 2005).</w:t>
      </w:r>
    </w:p>
    <w:p w:rsidR="007975C6" w:rsidRPr="008F2068" w:rsidRDefault="007975C6" w:rsidP="00AA06A4">
      <w:pPr>
        <w:spacing w:after="0"/>
        <w:jc w:val="both"/>
        <w:rPr>
          <w:rFonts w:ascii="Times New Roman" w:hAnsi="Times New Roman"/>
          <w:b/>
          <w:sz w:val="25"/>
          <w:szCs w:val="25"/>
          <w:lang w:val="sq-AL"/>
        </w:rPr>
      </w:pPr>
    </w:p>
    <w:p w:rsidR="007975C6" w:rsidRPr="004C3F08" w:rsidRDefault="007975C6" w:rsidP="004C3F08">
      <w:pPr>
        <w:shd w:val="clear" w:color="auto" w:fill="C6D9F1" w:themeFill="text2" w:themeFillTint="33"/>
        <w:rPr>
          <w:rFonts w:ascii="Arial" w:hAnsi="Arial" w:cs="Arial"/>
          <w:b/>
          <w:sz w:val="24"/>
          <w:szCs w:val="24"/>
          <w:lang w:val="sq-AL"/>
        </w:rPr>
      </w:pPr>
      <w:r w:rsidRPr="004C3F08">
        <w:rPr>
          <w:rFonts w:ascii="Arial" w:hAnsi="Arial" w:cs="Arial"/>
          <w:b/>
          <w:sz w:val="24"/>
          <w:szCs w:val="24"/>
          <w:lang w:val="sq-AL"/>
        </w:rPr>
        <w:t>IV. KËRKESA PËRFUNDIMTARE</w:t>
      </w:r>
      <w:r w:rsidRPr="004C3F08">
        <w:rPr>
          <w:rFonts w:ascii="Arial" w:hAnsi="Arial" w:cs="Arial"/>
          <w:b/>
          <w:sz w:val="24"/>
          <w:szCs w:val="24"/>
          <w:vertAlign w:val="superscript"/>
        </w:rPr>
        <w:footnoteReference w:id="6"/>
      </w:r>
    </w:p>
    <w:p w:rsidR="004C3F08" w:rsidRDefault="004C3F08" w:rsidP="00AA06A4">
      <w:pPr>
        <w:spacing w:after="0"/>
        <w:jc w:val="both"/>
        <w:rPr>
          <w:rFonts w:ascii="Arial" w:hAnsi="Arial" w:cs="Arial"/>
          <w:sz w:val="24"/>
          <w:szCs w:val="24"/>
          <w:lang w:val="sq-AL"/>
        </w:rPr>
      </w:pPr>
    </w:p>
    <w:p w:rsidR="004C3F08" w:rsidRDefault="004C3F08" w:rsidP="004C3F08">
      <w:pPr>
        <w:pStyle w:val="ListParagraph"/>
        <w:tabs>
          <w:tab w:val="left" w:pos="360"/>
        </w:tabs>
        <w:spacing w:after="0"/>
        <w:ind w:left="0"/>
        <w:jc w:val="both"/>
        <w:rPr>
          <w:rFonts w:ascii="Arial" w:hAnsi="Arial" w:cs="Arial"/>
          <w:sz w:val="24"/>
          <w:szCs w:val="24"/>
          <w:lang w:val="sq-AL"/>
        </w:rPr>
      </w:pPr>
      <w:r w:rsidRPr="004C3F08">
        <w:rPr>
          <w:rFonts w:ascii="Arial" w:hAnsi="Arial" w:cs="Arial"/>
          <w:sz w:val="24"/>
          <w:szCs w:val="24"/>
          <w:lang w:val="sq-AL"/>
        </w:rPr>
        <w:t>N</w:t>
      </w:r>
      <w:r>
        <w:rPr>
          <w:rFonts w:ascii="Arial" w:hAnsi="Arial" w:cs="Arial"/>
          <w:sz w:val="24"/>
          <w:szCs w:val="24"/>
          <w:lang w:val="sq-AL"/>
        </w:rPr>
        <w:t>ë</w:t>
      </w:r>
      <w:r w:rsidRPr="004C3F08">
        <w:rPr>
          <w:rFonts w:ascii="Arial" w:hAnsi="Arial" w:cs="Arial"/>
          <w:sz w:val="24"/>
          <w:szCs w:val="24"/>
          <w:lang w:val="sq-AL"/>
        </w:rPr>
        <w:t xml:space="preserve"> p</w:t>
      </w:r>
      <w:r>
        <w:rPr>
          <w:rFonts w:ascii="Arial" w:hAnsi="Arial" w:cs="Arial"/>
          <w:sz w:val="24"/>
          <w:szCs w:val="24"/>
          <w:lang w:val="sq-AL"/>
        </w:rPr>
        <w:t>ë</w:t>
      </w:r>
      <w:r w:rsidRPr="004C3F08">
        <w:rPr>
          <w:rFonts w:ascii="Arial" w:hAnsi="Arial" w:cs="Arial"/>
          <w:sz w:val="24"/>
          <w:szCs w:val="24"/>
          <w:lang w:val="sq-AL"/>
        </w:rPr>
        <w:t>rmbyllje t</w:t>
      </w:r>
      <w:r>
        <w:rPr>
          <w:rFonts w:ascii="Arial" w:hAnsi="Arial" w:cs="Arial"/>
          <w:sz w:val="24"/>
          <w:szCs w:val="24"/>
          <w:lang w:val="sq-AL"/>
        </w:rPr>
        <w:t>ë</w:t>
      </w:r>
      <w:r w:rsidRPr="004C3F08">
        <w:rPr>
          <w:rFonts w:ascii="Arial" w:hAnsi="Arial" w:cs="Arial"/>
          <w:sz w:val="24"/>
          <w:szCs w:val="24"/>
          <w:lang w:val="sq-AL"/>
        </w:rPr>
        <w:t xml:space="preserve"> t</w:t>
      </w:r>
      <w:r>
        <w:rPr>
          <w:rFonts w:ascii="Arial" w:hAnsi="Arial" w:cs="Arial"/>
          <w:sz w:val="24"/>
          <w:szCs w:val="24"/>
          <w:lang w:val="sq-AL"/>
        </w:rPr>
        <w:t>ë</w:t>
      </w:r>
      <w:r w:rsidRPr="004C3F08">
        <w:rPr>
          <w:rFonts w:ascii="Arial" w:hAnsi="Arial" w:cs="Arial"/>
          <w:sz w:val="24"/>
          <w:szCs w:val="24"/>
          <w:lang w:val="sq-AL"/>
        </w:rPr>
        <w:t xml:space="preserve"> gjitha argumenteve si m</w:t>
      </w:r>
      <w:r>
        <w:rPr>
          <w:rFonts w:ascii="Arial" w:hAnsi="Arial" w:cs="Arial"/>
          <w:sz w:val="24"/>
          <w:szCs w:val="24"/>
          <w:lang w:val="sq-AL"/>
        </w:rPr>
        <w:t>ë</w:t>
      </w:r>
      <w:r w:rsidRPr="004C3F08">
        <w:rPr>
          <w:rFonts w:ascii="Arial" w:hAnsi="Arial" w:cs="Arial"/>
          <w:sz w:val="24"/>
          <w:szCs w:val="24"/>
          <w:lang w:val="sq-AL"/>
        </w:rPr>
        <w:t xml:space="preserve"> sip</w:t>
      </w:r>
      <w:r>
        <w:rPr>
          <w:rFonts w:ascii="Arial" w:hAnsi="Arial" w:cs="Arial"/>
          <w:sz w:val="24"/>
          <w:szCs w:val="24"/>
          <w:lang w:val="sq-AL"/>
        </w:rPr>
        <w:t>ë</w:t>
      </w:r>
      <w:r w:rsidRPr="004C3F08">
        <w:rPr>
          <w:rFonts w:ascii="Arial" w:hAnsi="Arial" w:cs="Arial"/>
          <w:sz w:val="24"/>
          <w:szCs w:val="24"/>
          <w:lang w:val="sq-AL"/>
        </w:rPr>
        <w:t>r, duke qen</w:t>
      </w:r>
      <w:r>
        <w:rPr>
          <w:rFonts w:ascii="Arial" w:hAnsi="Arial" w:cs="Arial"/>
          <w:sz w:val="24"/>
          <w:szCs w:val="24"/>
          <w:lang w:val="sq-AL"/>
        </w:rPr>
        <w:t>ë</w:t>
      </w:r>
      <w:r w:rsidRPr="004C3F08">
        <w:rPr>
          <w:rFonts w:ascii="Arial" w:hAnsi="Arial" w:cs="Arial"/>
          <w:sz w:val="24"/>
          <w:szCs w:val="24"/>
          <w:lang w:val="sq-AL"/>
        </w:rPr>
        <w:t xml:space="preserve"> se </w:t>
      </w:r>
      <w:r>
        <w:rPr>
          <w:rFonts w:ascii="Arial" w:hAnsi="Arial" w:cs="Arial"/>
          <w:sz w:val="24"/>
          <w:szCs w:val="24"/>
          <w:lang w:val="sq-AL"/>
        </w:rPr>
        <w:t xml:space="preserve">nenet </w:t>
      </w:r>
      <w:r w:rsidRPr="007975C6">
        <w:rPr>
          <w:rFonts w:ascii="Arial" w:hAnsi="Arial" w:cs="Arial"/>
          <w:sz w:val="24"/>
          <w:szCs w:val="24"/>
          <w:lang w:val="sq-AL"/>
        </w:rPr>
        <w:t xml:space="preserve">2, 3, 5, 6, 7, </w:t>
      </w:r>
      <w:r w:rsidR="00E14DAC" w:rsidRPr="00E14DAC">
        <w:rPr>
          <w:rFonts w:ascii="Arial" w:hAnsi="Arial" w:cs="Arial"/>
          <w:sz w:val="24"/>
          <w:szCs w:val="24"/>
          <w:lang w:val="sq-AL"/>
        </w:rPr>
        <w:t>12, 14, 15,</w:t>
      </w:r>
      <w:r w:rsidR="00E14DAC">
        <w:rPr>
          <w:rFonts w:ascii="Arial" w:hAnsi="Arial" w:cs="Arial"/>
          <w:b/>
          <w:sz w:val="24"/>
          <w:szCs w:val="24"/>
          <w:lang w:val="sq-AL"/>
        </w:rPr>
        <w:t xml:space="preserve"> </w:t>
      </w:r>
      <w:r w:rsidRPr="007975C6">
        <w:rPr>
          <w:rFonts w:ascii="Arial" w:hAnsi="Arial" w:cs="Arial"/>
          <w:sz w:val="24"/>
          <w:szCs w:val="24"/>
          <w:lang w:val="sq-AL"/>
        </w:rPr>
        <w:t>20, 21, dhe 29 t</w:t>
      </w:r>
      <w:r>
        <w:rPr>
          <w:rFonts w:ascii="Arial" w:hAnsi="Arial" w:cs="Arial"/>
          <w:sz w:val="24"/>
          <w:szCs w:val="24"/>
          <w:lang w:val="sq-AL"/>
        </w:rPr>
        <w:t>ë</w:t>
      </w:r>
      <w:r w:rsidRPr="007975C6">
        <w:rPr>
          <w:rFonts w:ascii="Arial" w:hAnsi="Arial" w:cs="Arial"/>
          <w:sz w:val="24"/>
          <w:szCs w:val="24"/>
          <w:lang w:val="sq-AL"/>
        </w:rPr>
        <w:t xml:space="preserve"> ligjit nr.</w:t>
      </w:r>
      <w:r>
        <w:rPr>
          <w:rFonts w:ascii="Arial" w:hAnsi="Arial" w:cs="Arial"/>
          <w:sz w:val="24"/>
          <w:szCs w:val="24"/>
          <w:lang w:val="sq-AL"/>
        </w:rPr>
        <w:t xml:space="preserve"> </w:t>
      </w:r>
      <w:r w:rsidRPr="007975C6">
        <w:rPr>
          <w:rFonts w:ascii="Arial" w:hAnsi="Arial" w:cs="Arial"/>
          <w:sz w:val="24"/>
          <w:szCs w:val="24"/>
          <w:lang w:val="sq-AL"/>
        </w:rPr>
        <w:t>133/2015 “Për trajtimin e pronës dhe përfundimin e proce</w:t>
      </w:r>
      <w:r>
        <w:rPr>
          <w:rFonts w:ascii="Arial" w:hAnsi="Arial" w:cs="Arial"/>
          <w:sz w:val="24"/>
          <w:szCs w:val="24"/>
          <w:lang w:val="sq-AL"/>
        </w:rPr>
        <w:t>sit të kompensimit të pronave”, cenojnë të drejtën e pronës dhe bien ndesh me parimet kushtetuese të barazisë përpara ligjit dhe sigurisë juridike, të sanksionuara nga</w:t>
      </w:r>
      <w:r w:rsidRPr="00863627">
        <w:rPr>
          <w:rFonts w:ascii="Arial" w:hAnsi="Arial" w:cs="Arial"/>
          <w:sz w:val="24"/>
          <w:szCs w:val="24"/>
          <w:lang w:val="sq-AL"/>
        </w:rPr>
        <w:t xml:space="preserve"> nenet </w:t>
      </w:r>
      <w:r>
        <w:rPr>
          <w:rFonts w:ascii="Arial" w:hAnsi="Arial" w:cs="Arial"/>
          <w:sz w:val="24"/>
          <w:szCs w:val="24"/>
          <w:lang w:val="sq-AL"/>
        </w:rPr>
        <w:t xml:space="preserve">4/1, 17, 18, 41, 42/1, 43 dhe </w:t>
      </w:r>
      <w:r w:rsidRPr="005916B1">
        <w:rPr>
          <w:rFonts w:ascii="Arial" w:hAnsi="Arial" w:cs="Arial"/>
          <w:sz w:val="24"/>
          <w:szCs w:val="24"/>
          <w:lang w:val="sq-AL"/>
        </w:rPr>
        <w:t>181 të Kushtetutës së Republikës së Shqipërisë</w:t>
      </w:r>
      <w:r>
        <w:rPr>
          <w:rFonts w:ascii="Arial" w:hAnsi="Arial" w:cs="Arial"/>
          <w:sz w:val="24"/>
          <w:szCs w:val="24"/>
          <w:lang w:val="sq-AL"/>
        </w:rPr>
        <w:t>, dhe n</w:t>
      </w:r>
      <w:r w:rsidRPr="005916B1">
        <w:rPr>
          <w:rFonts w:ascii="Arial" w:hAnsi="Arial" w:cs="Arial"/>
          <w:sz w:val="24"/>
          <w:szCs w:val="24"/>
          <w:lang w:val="sq-AL"/>
        </w:rPr>
        <w:t>enet 6/1 dhe 14 të Konventës Europiane për të Drejtat e Njeriut, si dhe neni 1 Protokolli 1 i KEDNJ-së</w:t>
      </w:r>
      <w:r>
        <w:rPr>
          <w:rFonts w:ascii="Arial" w:hAnsi="Arial" w:cs="Arial"/>
          <w:sz w:val="24"/>
          <w:szCs w:val="24"/>
          <w:lang w:val="sq-AL"/>
        </w:rPr>
        <w:t>, kërkojmë nga Gjykata Kushtetuese:</w:t>
      </w:r>
    </w:p>
    <w:p w:rsidR="004C3F08" w:rsidRPr="00863627" w:rsidRDefault="004C3F08" w:rsidP="004C3F08">
      <w:pPr>
        <w:spacing w:after="0"/>
        <w:jc w:val="both"/>
        <w:rPr>
          <w:rFonts w:ascii="Arial" w:hAnsi="Arial" w:cs="Arial"/>
          <w:sz w:val="24"/>
          <w:szCs w:val="24"/>
          <w:lang w:val="sq-AL"/>
        </w:rPr>
      </w:pPr>
    </w:p>
    <w:p w:rsidR="004C3F08" w:rsidRPr="004C3F08" w:rsidRDefault="004C3F08" w:rsidP="004C3F08">
      <w:pPr>
        <w:spacing w:after="0"/>
        <w:jc w:val="both"/>
        <w:rPr>
          <w:rFonts w:ascii="Arial" w:hAnsi="Arial" w:cs="Arial"/>
          <w:b/>
          <w:sz w:val="24"/>
          <w:szCs w:val="24"/>
          <w:lang w:val="sq-AL"/>
        </w:rPr>
      </w:pPr>
      <w:r w:rsidRPr="004C3F08">
        <w:rPr>
          <w:rFonts w:ascii="Arial" w:hAnsi="Arial" w:cs="Arial"/>
          <w:b/>
          <w:sz w:val="24"/>
          <w:szCs w:val="24"/>
          <w:lang w:val="sq-AL"/>
        </w:rPr>
        <w:t xml:space="preserve">Shfuqizimin si të papajtueshëm me Kushtetutën e Republikës së Shqipërisë të neneve 2, 3, 5, 6, 7, </w:t>
      </w:r>
      <w:r w:rsidR="00E14DAC">
        <w:rPr>
          <w:rFonts w:ascii="Arial" w:hAnsi="Arial" w:cs="Arial"/>
          <w:b/>
          <w:sz w:val="24"/>
          <w:szCs w:val="24"/>
          <w:lang w:val="sq-AL"/>
        </w:rPr>
        <w:t xml:space="preserve">12, 14, 15, </w:t>
      </w:r>
      <w:r w:rsidRPr="004C3F08">
        <w:rPr>
          <w:rFonts w:ascii="Arial" w:hAnsi="Arial" w:cs="Arial"/>
          <w:b/>
          <w:sz w:val="24"/>
          <w:szCs w:val="24"/>
          <w:lang w:val="sq-AL"/>
        </w:rPr>
        <w:t xml:space="preserve">20, 21, dhe 29 të ligjit nr. 133/2015 “Për trajtimin e pronës dhe përfundimin e procesit të kompensimit të pronave”. </w:t>
      </w:r>
    </w:p>
    <w:p w:rsidR="004C3F08" w:rsidRPr="007975C6" w:rsidRDefault="004C3F08" w:rsidP="004C3F08">
      <w:pPr>
        <w:spacing w:after="0"/>
        <w:jc w:val="both"/>
        <w:rPr>
          <w:rFonts w:ascii="Arial" w:hAnsi="Arial" w:cs="Arial"/>
          <w:sz w:val="24"/>
          <w:szCs w:val="24"/>
          <w:lang w:val="sq-AL"/>
        </w:rPr>
      </w:pPr>
    </w:p>
    <w:p w:rsidR="004C3F08" w:rsidRPr="008F2068" w:rsidRDefault="004C3F08" w:rsidP="00AA06A4">
      <w:pPr>
        <w:spacing w:after="0"/>
        <w:jc w:val="both"/>
        <w:rPr>
          <w:rFonts w:ascii="Times New Roman" w:hAnsi="Times New Roman"/>
          <w:sz w:val="25"/>
          <w:szCs w:val="25"/>
          <w:lang w:val="sq-AL"/>
        </w:rPr>
      </w:pPr>
    </w:p>
    <w:p w:rsidR="007975C6" w:rsidRPr="004C3F08" w:rsidRDefault="007975C6" w:rsidP="004C3F08">
      <w:pPr>
        <w:spacing w:after="0"/>
        <w:jc w:val="both"/>
        <w:rPr>
          <w:rFonts w:ascii="Arial" w:hAnsi="Arial" w:cs="Arial"/>
          <w:b/>
          <w:sz w:val="24"/>
          <w:szCs w:val="24"/>
          <w:lang w:val="sq-AL"/>
        </w:rPr>
      </w:pPr>
      <w:r w:rsidRPr="004C3F08">
        <w:rPr>
          <w:rFonts w:ascii="Arial" w:hAnsi="Arial" w:cs="Arial"/>
          <w:b/>
          <w:sz w:val="24"/>
          <w:szCs w:val="24"/>
          <w:lang w:val="sq-AL"/>
        </w:rPr>
        <w:t xml:space="preserve">Me </w:t>
      </w:r>
      <w:r w:rsidR="004C3F08">
        <w:rPr>
          <w:rFonts w:ascii="Arial" w:hAnsi="Arial" w:cs="Arial"/>
          <w:b/>
          <w:sz w:val="24"/>
          <w:szCs w:val="24"/>
          <w:lang w:val="sq-AL"/>
        </w:rPr>
        <w:t>konsideratë të lartë</w:t>
      </w:r>
      <w:r w:rsidRPr="004C3F08">
        <w:rPr>
          <w:rFonts w:ascii="Arial" w:hAnsi="Arial" w:cs="Arial"/>
          <w:b/>
          <w:sz w:val="24"/>
          <w:szCs w:val="24"/>
          <w:lang w:val="sq-AL"/>
        </w:rPr>
        <w:t>,</w:t>
      </w:r>
    </w:p>
    <w:p w:rsidR="007975C6" w:rsidRPr="004C3F08" w:rsidRDefault="007975C6" w:rsidP="004C3F08">
      <w:pPr>
        <w:spacing w:after="0"/>
        <w:jc w:val="both"/>
        <w:rPr>
          <w:rFonts w:ascii="Arial" w:hAnsi="Arial" w:cs="Arial"/>
          <w:b/>
          <w:sz w:val="24"/>
          <w:szCs w:val="24"/>
          <w:lang w:val="sq-AL"/>
        </w:rPr>
      </w:pPr>
    </w:p>
    <w:p w:rsidR="007975C6" w:rsidRPr="004C3F08" w:rsidRDefault="007975C6" w:rsidP="004C3F08">
      <w:pPr>
        <w:spacing w:after="0"/>
        <w:jc w:val="both"/>
        <w:rPr>
          <w:rFonts w:ascii="Arial" w:hAnsi="Arial" w:cs="Arial"/>
          <w:b/>
          <w:sz w:val="24"/>
          <w:szCs w:val="24"/>
          <w:lang w:val="sq-AL"/>
        </w:rPr>
      </w:pPr>
      <w:r w:rsidRPr="004C3F08">
        <w:rPr>
          <w:rFonts w:ascii="Arial" w:hAnsi="Arial" w:cs="Arial"/>
          <w:b/>
          <w:sz w:val="24"/>
          <w:szCs w:val="24"/>
          <w:lang w:val="sq-AL"/>
        </w:rPr>
        <w:t>DEPUTETËT:</w:t>
      </w:r>
    </w:p>
    <w:p w:rsidR="00284E6C" w:rsidRDefault="00284E6C" w:rsidP="00AA06A4"/>
    <w:sectPr w:rsidR="00284E6C" w:rsidSect="007975C6">
      <w:footerReference w:type="default" r:id="rId9"/>
      <w:pgSz w:w="12240" w:h="15840"/>
      <w:pgMar w:top="540" w:right="1440" w:bottom="1260" w:left="1440" w:header="720" w:footer="5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527" w:rsidRDefault="00F00527" w:rsidP="007975C6">
      <w:pPr>
        <w:spacing w:after="0" w:line="240" w:lineRule="auto"/>
      </w:pPr>
      <w:r>
        <w:separator/>
      </w:r>
    </w:p>
  </w:endnote>
  <w:endnote w:type="continuationSeparator" w:id="1">
    <w:p w:rsidR="00F00527" w:rsidRDefault="00F00527" w:rsidP="00797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18" w:rsidRPr="001C5229" w:rsidRDefault="00426212" w:rsidP="00614D47">
    <w:pPr>
      <w:pStyle w:val="Footer"/>
      <w:jc w:val="center"/>
      <w:rPr>
        <w:rFonts w:ascii="Times New Roman" w:hAnsi="Times New Roman"/>
      </w:rPr>
    </w:pPr>
    <w:r w:rsidRPr="001C5229">
      <w:rPr>
        <w:rFonts w:ascii="Times New Roman" w:hAnsi="Times New Roman"/>
      </w:rPr>
      <w:fldChar w:fldCharType="begin"/>
    </w:r>
    <w:r w:rsidR="00D81418" w:rsidRPr="001C5229">
      <w:rPr>
        <w:rFonts w:ascii="Times New Roman" w:hAnsi="Times New Roman"/>
      </w:rPr>
      <w:instrText xml:space="preserve"> PAGE   \* MERGEFORMAT </w:instrText>
    </w:r>
    <w:r w:rsidRPr="001C5229">
      <w:rPr>
        <w:rFonts w:ascii="Times New Roman" w:hAnsi="Times New Roman"/>
      </w:rPr>
      <w:fldChar w:fldCharType="separate"/>
    </w:r>
    <w:r w:rsidR="00A63607">
      <w:rPr>
        <w:rFonts w:ascii="Times New Roman" w:hAnsi="Times New Roman"/>
        <w:noProof/>
      </w:rPr>
      <w:t>1</w:t>
    </w:r>
    <w:r w:rsidRPr="001C5229">
      <w:rPr>
        <w:rFonts w:ascii="Times New Roman" w:hAnsi="Times New Roman"/>
      </w:rPr>
      <w:fldChar w:fldCharType="end"/>
    </w:r>
  </w:p>
  <w:p w:rsidR="00D81418" w:rsidRDefault="00D814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527" w:rsidRDefault="00F00527" w:rsidP="007975C6">
      <w:pPr>
        <w:spacing w:after="0" w:line="240" w:lineRule="auto"/>
      </w:pPr>
      <w:r>
        <w:separator/>
      </w:r>
    </w:p>
  </w:footnote>
  <w:footnote w:type="continuationSeparator" w:id="1">
    <w:p w:rsidR="00F00527" w:rsidRDefault="00F00527" w:rsidP="007975C6">
      <w:pPr>
        <w:spacing w:after="0" w:line="240" w:lineRule="auto"/>
      </w:pPr>
      <w:r>
        <w:continuationSeparator/>
      </w:r>
    </w:p>
  </w:footnote>
  <w:footnote w:id="2">
    <w:p w:rsidR="00D81418" w:rsidRPr="005016AD" w:rsidRDefault="00D81418" w:rsidP="005016AD">
      <w:pPr>
        <w:pStyle w:val="FootnoteText"/>
        <w:jc w:val="both"/>
        <w:rPr>
          <w:rFonts w:ascii="Arial" w:hAnsi="Arial" w:cs="Arial"/>
        </w:rPr>
      </w:pPr>
      <w:r w:rsidRPr="005016AD">
        <w:rPr>
          <w:rStyle w:val="FootnoteReference"/>
          <w:rFonts w:ascii="Arial" w:hAnsi="Arial" w:cs="Arial"/>
        </w:rPr>
        <w:footnoteRef/>
      </w:r>
      <w:r w:rsidRPr="005016AD">
        <w:rPr>
          <w:rFonts w:ascii="Arial" w:hAnsi="Arial" w:cs="Arial"/>
        </w:rPr>
        <w:t xml:space="preserve"> </w:t>
      </w:r>
      <w:r w:rsidRPr="005016AD">
        <w:rPr>
          <w:rFonts w:ascii="Arial" w:hAnsi="Arial" w:cs="Arial"/>
          <w:lang w:val="sq-AL"/>
        </w:rPr>
        <w:t>Shih vendimin e Gjykatës Kushtetuese të Letonisë 11 nëntor 2005, C</w:t>
      </w:r>
      <w:r>
        <w:rPr>
          <w:rFonts w:ascii="Arial" w:hAnsi="Arial" w:cs="Arial"/>
          <w:lang w:val="sq-AL"/>
        </w:rPr>
        <w:t>ë</w:t>
      </w:r>
      <w:r w:rsidRPr="005016AD">
        <w:rPr>
          <w:rFonts w:ascii="Arial" w:hAnsi="Arial" w:cs="Arial"/>
          <w:lang w:val="sq-AL"/>
        </w:rPr>
        <w:t>shtja nr. 9.</w:t>
      </w:r>
    </w:p>
  </w:footnote>
  <w:footnote w:id="3">
    <w:p w:rsidR="00D81418" w:rsidRPr="005016AD" w:rsidRDefault="00D81418" w:rsidP="005016AD">
      <w:pPr>
        <w:spacing w:line="240" w:lineRule="auto"/>
        <w:jc w:val="both"/>
        <w:rPr>
          <w:rFonts w:ascii="Arial" w:hAnsi="Arial" w:cs="Arial"/>
          <w:sz w:val="20"/>
          <w:szCs w:val="20"/>
          <w:lang w:val="sq-AL"/>
        </w:rPr>
      </w:pPr>
      <w:r w:rsidRPr="005016AD">
        <w:rPr>
          <w:rStyle w:val="FootnoteReference"/>
          <w:rFonts w:ascii="Arial" w:hAnsi="Arial" w:cs="Arial"/>
          <w:sz w:val="20"/>
          <w:szCs w:val="20"/>
        </w:rPr>
        <w:footnoteRef/>
      </w:r>
      <w:r w:rsidRPr="005016AD">
        <w:rPr>
          <w:rFonts w:ascii="Arial" w:hAnsi="Arial" w:cs="Arial"/>
          <w:sz w:val="20"/>
          <w:szCs w:val="20"/>
          <w:lang w:val="es-ES"/>
        </w:rPr>
        <w:t xml:space="preserve"> T</w:t>
      </w:r>
      <w:r w:rsidRPr="005016AD">
        <w:rPr>
          <w:rFonts w:ascii="Arial" w:hAnsi="Arial" w:cs="Arial"/>
          <w:sz w:val="20"/>
          <w:szCs w:val="20"/>
          <w:lang w:val="sq-AL"/>
        </w:rPr>
        <w:t>emistocle Martines, Diritto Costituzionale - Decima edizione interamente riveduta da Gaetano Silvestri, 2000, fq. 459-46.</w:t>
      </w:r>
    </w:p>
    <w:p w:rsidR="00D81418" w:rsidRPr="00C90DBB" w:rsidRDefault="00D81418" w:rsidP="007E2CF3">
      <w:pPr>
        <w:pStyle w:val="FootnoteText"/>
        <w:rPr>
          <w:lang w:val="sq-AL"/>
        </w:rPr>
      </w:pPr>
    </w:p>
  </w:footnote>
  <w:footnote w:id="4">
    <w:p w:rsidR="00D81418" w:rsidRPr="00151737" w:rsidRDefault="00D81418" w:rsidP="00151737">
      <w:pPr>
        <w:pStyle w:val="FootnoteText"/>
        <w:jc w:val="both"/>
        <w:rPr>
          <w:rFonts w:ascii="Arial" w:hAnsi="Arial" w:cs="Arial"/>
          <w:lang w:val="sq-AL"/>
        </w:rPr>
      </w:pPr>
      <w:r w:rsidRPr="00151737">
        <w:rPr>
          <w:rStyle w:val="FootnoteReference"/>
          <w:rFonts w:ascii="Arial" w:hAnsi="Arial" w:cs="Arial"/>
        </w:rPr>
        <w:footnoteRef/>
      </w:r>
      <w:r w:rsidRPr="00151737">
        <w:rPr>
          <w:rFonts w:ascii="Arial" w:hAnsi="Arial" w:cs="Arial"/>
          <w:lang w:val="sq-AL"/>
        </w:rPr>
        <w:t xml:space="preserve"> Shiko </w:t>
      </w:r>
      <w:hyperlink r:id="rId1" w:history="1">
        <w:r w:rsidRPr="00614D47">
          <w:rPr>
            <w:rFonts w:ascii="Arial" w:hAnsi="Arial" w:cs="Arial"/>
            <w:lang w:val="sq-AL"/>
          </w:rPr>
          <w:t>Strategjinë Ndersektoriale, “Reforma ne fushen e te drejtave te pronesise 2012-2020</w:t>
        </w:r>
      </w:hyperlink>
      <w:r w:rsidRPr="00614D47">
        <w:rPr>
          <w:rFonts w:ascii="Arial" w:hAnsi="Arial" w:cs="Arial"/>
          <w:lang w:val="sq-AL"/>
        </w:rPr>
        <w:t>”</w:t>
      </w:r>
    </w:p>
  </w:footnote>
  <w:footnote w:id="5">
    <w:p w:rsidR="00D81418" w:rsidRPr="00C16C94" w:rsidRDefault="00D81418" w:rsidP="00614D47">
      <w:pPr>
        <w:pStyle w:val="FootnoteText"/>
        <w:rPr>
          <w:lang w:val="it-IT"/>
        </w:rPr>
      </w:pPr>
      <w:r>
        <w:rPr>
          <w:rStyle w:val="FootnoteReference"/>
        </w:rPr>
        <w:footnoteRef/>
      </w:r>
      <w:r w:rsidRPr="00C16C94">
        <w:rPr>
          <w:lang w:val="it-IT"/>
        </w:rPr>
        <w:t xml:space="preserve"> VGJK Spanjë 208/1988, Mendim i G</w:t>
      </w:r>
      <w:r>
        <w:rPr>
          <w:lang w:val="it-IT"/>
        </w:rPr>
        <w:t>j</w:t>
      </w:r>
      <w:r w:rsidRPr="00C16C94">
        <w:rPr>
          <w:lang w:val="it-IT"/>
        </w:rPr>
        <w:t>yqtarit Rubio Llorente</w:t>
      </w:r>
    </w:p>
  </w:footnote>
  <w:footnote w:id="6">
    <w:p w:rsidR="00D81418" w:rsidRPr="00A23244" w:rsidRDefault="00D81418" w:rsidP="00A23244">
      <w:pPr>
        <w:spacing w:after="0"/>
        <w:jc w:val="both"/>
        <w:rPr>
          <w:rFonts w:ascii="Arial" w:hAnsi="Arial" w:cs="Arial"/>
          <w:sz w:val="20"/>
          <w:szCs w:val="20"/>
          <w:lang w:val="sq-AL"/>
        </w:rPr>
      </w:pPr>
      <w:r w:rsidRPr="00A23244">
        <w:rPr>
          <w:rFonts w:ascii="Arial" w:hAnsi="Arial" w:cs="Arial"/>
          <w:sz w:val="20"/>
          <w:szCs w:val="20"/>
          <w:vertAlign w:val="superscript"/>
          <w:lang w:val="sq-AL"/>
        </w:rPr>
        <w:footnoteRef/>
      </w:r>
      <w:r w:rsidRPr="00A23244">
        <w:rPr>
          <w:rFonts w:ascii="Arial" w:hAnsi="Arial" w:cs="Arial"/>
          <w:sz w:val="20"/>
          <w:szCs w:val="20"/>
          <w:vertAlign w:val="superscript"/>
          <w:lang w:val="sq-AL"/>
        </w:rPr>
        <w:t xml:space="preserve"> </w:t>
      </w:r>
      <w:r w:rsidRPr="00A23244">
        <w:rPr>
          <w:rFonts w:ascii="Arial" w:hAnsi="Arial" w:cs="Arial"/>
          <w:sz w:val="20"/>
          <w:szCs w:val="20"/>
          <w:lang w:val="sq-AL"/>
        </w:rPr>
        <w:t xml:space="preserve">Bashkëlidhur kërkesës do të gjeni një kopje të ligjit nr. 133/2015 “Për trajtimin e pronës dhe përfundimin e procesit të kompensimit të pronave”.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76E2AD1"/>
    <w:multiLevelType w:val="hybridMultilevel"/>
    <w:tmpl w:val="E084BCE2"/>
    <w:lvl w:ilvl="0" w:tplc="005E94D6">
      <w:start w:val="1"/>
      <w:numFmt w:val="decimal"/>
      <w:lvlText w:val="%1."/>
      <w:lvlJc w:val="left"/>
      <w:pPr>
        <w:tabs>
          <w:tab w:val="num" w:pos="720"/>
        </w:tabs>
        <w:ind w:left="720" w:hanging="360"/>
      </w:pPr>
      <w:rPr>
        <w:rFonts w:ascii="Arial" w:eastAsia="Times New Roman" w:hAnsi="Arial" w:cs="Arial"/>
        <w:b/>
      </w:rPr>
    </w:lvl>
    <w:lvl w:ilvl="1" w:tplc="D2A6C2C4">
      <w:start w:val="1"/>
      <w:numFmt w:val="decimal"/>
      <w:lvlText w:val="%2."/>
      <w:lvlJc w:val="left"/>
      <w:pPr>
        <w:tabs>
          <w:tab w:val="num" w:pos="1360"/>
        </w:tabs>
        <w:ind w:left="1360" w:hanging="360"/>
      </w:pPr>
      <w:rPr>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C258D5"/>
    <w:multiLevelType w:val="hybridMultilevel"/>
    <w:tmpl w:val="79E0F440"/>
    <w:lvl w:ilvl="0" w:tplc="80746D46">
      <w:start w:val="1"/>
      <w:numFmt w:val="bullet"/>
      <w:lvlText w:val=""/>
      <w:lvlPicBulletId w:val="0"/>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23395"/>
    <w:multiLevelType w:val="hybridMultilevel"/>
    <w:tmpl w:val="5204D252"/>
    <w:lvl w:ilvl="0" w:tplc="0B22970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4E3139"/>
    <w:multiLevelType w:val="hybridMultilevel"/>
    <w:tmpl w:val="52C4A81E"/>
    <w:lvl w:ilvl="0" w:tplc="2CEA72A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00533B"/>
    <w:multiLevelType w:val="multilevel"/>
    <w:tmpl w:val="6D223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0C594B"/>
    <w:multiLevelType w:val="hybridMultilevel"/>
    <w:tmpl w:val="433CE334"/>
    <w:lvl w:ilvl="0" w:tplc="EB3ACA28">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9062692"/>
    <w:multiLevelType w:val="hybridMultilevel"/>
    <w:tmpl w:val="8A4E5CB8"/>
    <w:lvl w:ilvl="0" w:tplc="3CA879A0">
      <w:start w:val="1"/>
      <w:numFmt w:val="decimal"/>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975C6"/>
    <w:rsid w:val="0012225D"/>
    <w:rsid w:val="00151737"/>
    <w:rsid w:val="001D6E7A"/>
    <w:rsid w:val="002450BE"/>
    <w:rsid w:val="002476D7"/>
    <w:rsid w:val="00284E6C"/>
    <w:rsid w:val="00364560"/>
    <w:rsid w:val="003B7E76"/>
    <w:rsid w:val="004065AF"/>
    <w:rsid w:val="00426212"/>
    <w:rsid w:val="00445B9F"/>
    <w:rsid w:val="004C3F08"/>
    <w:rsid w:val="004D625F"/>
    <w:rsid w:val="005016AD"/>
    <w:rsid w:val="005916B1"/>
    <w:rsid w:val="00614D47"/>
    <w:rsid w:val="00683439"/>
    <w:rsid w:val="006B2C51"/>
    <w:rsid w:val="006D6341"/>
    <w:rsid w:val="00772652"/>
    <w:rsid w:val="00783D94"/>
    <w:rsid w:val="007975C6"/>
    <w:rsid w:val="007E2CF3"/>
    <w:rsid w:val="00811C3F"/>
    <w:rsid w:val="00850D65"/>
    <w:rsid w:val="00863627"/>
    <w:rsid w:val="008856C5"/>
    <w:rsid w:val="00887579"/>
    <w:rsid w:val="0093732F"/>
    <w:rsid w:val="00947539"/>
    <w:rsid w:val="00A23244"/>
    <w:rsid w:val="00A36D09"/>
    <w:rsid w:val="00A63607"/>
    <w:rsid w:val="00AA06A4"/>
    <w:rsid w:val="00AD1E81"/>
    <w:rsid w:val="00B90A9E"/>
    <w:rsid w:val="00C1163B"/>
    <w:rsid w:val="00C35B41"/>
    <w:rsid w:val="00C61719"/>
    <w:rsid w:val="00D81418"/>
    <w:rsid w:val="00D91153"/>
    <w:rsid w:val="00D919B3"/>
    <w:rsid w:val="00DB0DAA"/>
    <w:rsid w:val="00E12159"/>
    <w:rsid w:val="00E14DAC"/>
    <w:rsid w:val="00E94789"/>
    <w:rsid w:val="00EE3503"/>
    <w:rsid w:val="00EE3E0D"/>
    <w:rsid w:val="00F00527"/>
    <w:rsid w:val="00F26AA6"/>
    <w:rsid w:val="00F62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5C6"/>
    <w:rPr>
      <w:rFonts w:ascii="Calibri" w:eastAsia="Calibri" w:hAnsi="Calibri" w:cs="Times New Roman"/>
    </w:rPr>
  </w:style>
  <w:style w:type="paragraph" w:styleId="ListParagraph">
    <w:name w:val="List Paragraph"/>
    <w:basedOn w:val="Normal"/>
    <w:link w:val="ListParagraphChar"/>
    <w:uiPriority w:val="34"/>
    <w:qFormat/>
    <w:rsid w:val="007975C6"/>
    <w:pPr>
      <w:ind w:left="720"/>
      <w:contextualSpacing/>
    </w:pPr>
  </w:style>
  <w:style w:type="paragraph" w:styleId="FootnoteText">
    <w:name w:val="footnote text"/>
    <w:basedOn w:val="Normal"/>
    <w:link w:val="FootnoteTextChar"/>
    <w:uiPriority w:val="99"/>
    <w:unhideWhenUsed/>
    <w:rsid w:val="007975C6"/>
    <w:pPr>
      <w:spacing w:after="0" w:line="240" w:lineRule="auto"/>
    </w:pPr>
    <w:rPr>
      <w:sz w:val="20"/>
      <w:szCs w:val="20"/>
    </w:rPr>
  </w:style>
  <w:style w:type="character" w:customStyle="1" w:styleId="FootnoteTextChar">
    <w:name w:val="Footnote Text Char"/>
    <w:basedOn w:val="DefaultParagraphFont"/>
    <w:link w:val="FootnoteText"/>
    <w:uiPriority w:val="99"/>
    <w:rsid w:val="007975C6"/>
    <w:rPr>
      <w:rFonts w:ascii="Calibri" w:eastAsia="Calibri" w:hAnsi="Calibri" w:cs="Times New Roman"/>
      <w:sz w:val="20"/>
      <w:szCs w:val="20"/>
    </w:rPr>
  </w:style>
  <w:style w:type="character" w:styleId="FootnoteReference">
    <w:name w:val="footnote reference"/>
    <w:uiPriority w:val="99"/>
    <w:unhideWhenUsed/>
    <w:rsid w:val="007975C6"/>
    <w:rPr>
      <w:vertAlign w:val="superscript"/>
    </w:rPr>
  </w:style>
  <w:style w:type="paragraph" w:styleId="NormalWeb">
    <w:name w:val="Normal (Web)"/>
    <w:basedOn w:val="Normal"/>
    <w:uiPriority w:val="99"/>
    <w:rsid w:val="007975C6"/>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rsid w:val="007975C6"/>
    <w:rPr>
      <w:rFonts w:ascii="Calibri" w:eastAsia="Calibri" w:hAnsi="Calibri" w:cs="Times New Roman"/>
    </w:rPr>
  </w:style>
  <w:style w:type="paragraph" w:styleId="BalloonText">
    <w:name w:val="Balloon Text"/>
    <w:basedOn w:val="Normal"/>
    <w:link w:val="BalloonTextChar"/>
    <w:uiPriority w:val="99"/>
    <w:semiHidden/>
    <w:unhideWhenUsed/>
    <w:rsid w:val="00797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5C6"/>
    <w:rPr>
      <w:rFonts w:ascii="Tahoma" w:eastAsia="Calibri" w:hAnsi="Tahoma" w:cs="Tahoma"/>
      <w:sz w:val="16"/>
      <w:szCs w:val="16"/>
    </w:rPr>
  </w:style>
  <w:style w:type="paragraph" w:customStyle="1" w:styleId="Default">
    <w:name w:val="Default"/>
    <w:rsid w:val="007975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er1">
    <w:name w:val="Numer 1)"/>
    <w:basedOn w:val="Normal"/>
    <w:rsid w:val="00445B9F"/>
    <w:pPr>
      <w:widowControl w:val="0"/>
      <w:spacing w:after="0" w:line="240" w:lineRule="auto"/>
      <w:ind w:left="540" w:hanging="540"/>
      <w:jc w:val="both"/>
    </w:pPr>
    <w:rPr>
      <w:rFonts w:ascii="Arial" w:eastAsia="Times New Roman" w:hAnsi="Arial"/>
      <w:sz w:val="24"/>
      <w:szCs w:val="20"/>
      <w:lang w:val="sq-AL" w:eastAsia="ja-JP"/>
    </w:rPr>
  </w:style>
  <w:style w:type="paragraph" w:customStyle="1" w:styleId="TitullA">
    <w:name w:val="Titull A."/>
    <w:basedOn w:val="Normal"/>
    <w:uiPriority w:val="99"/>
    <w:rsid w:val="00614D47"/>
    <w:pPr>
      <w:spacing w:after="0" w:line="240" w:lineRule="auto"/>
      <w:ind w:left="540" w:hanging="540"/>
      <w:jc w:val="both"/>
    </w:pPr>
    <w:rPr>
      <w:rFonts w:ascii="Arial" w:eastAsia="Times New Roman" w:hAnsi="Arial" w:cs="Arial"/>
      <w:b/>
      <w:sz w:val="24"/>
      <w:szCs w:val="24"/>
      <w:lang w:val="sq-AL" w:bidi="en-US"/>
    </w:rPr>
  </w:style>
  <w:style w:type="character" w:customStyle="1" w:styleId="ju-005fpara--char">
    <w:name w:val="ju-005fpara--char"/>
    <w:basedOn w:val="DefaultParagraphFont"/>
    <w:rsid w:val="004C3F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e.gov.al/spaw2/uploads/files/File/Legjislacioni_Brendshem_Web/Strategjia_Reforma_ne_fushe_e-te-drejtave_te_pronesis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D3362-5C55-47EC-8AC1-3712EFB0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10961</Words>
  <Characters>62484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2016-02-29T13:22:00Z</dcterms:created>
  <dcterms:modified xsi:type="dcterms:W3CDTF">2016-02-29T13:22:00Z</dcterms:modified>
</cp:coreProperties>
</file>