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1" w:rsidRPr="00A03A3E" w:rsidRDefault="00384BC1" w:rsidP="00384BC1">
      <w:pPr>
        <w:tabs>
          <w:tab w:val="left" w:pos="90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1950" cy="497840"/>
            <wp:effectExtent l="19050" t="0" r="0" b="0"/>
            <wp:docPr id="2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C1" w:rsidRPr="00A03A3E" w:rsidRDefault="00384BC1" w:rsidP="00384BC1">
      <w:pPr>
        <w:pStyle w:val="NoSpacing"/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  <w:r w:rsidRPr="00A03A3E">
        <w:rPr>
          <w:rFonts w:ascii="Arial" w:hAnsi="Arial" w:cs="Arial"/>
          <w:b/>
          <w:sz w:val="24"/>
          <w:szCs w:val="24"/>
        </w:rPr>
        <w:t>REPUBLIKA E SHQIPËRISË</w:t>
      </w:r>
    </w:p>
    <w:p w:rsidR="00384BC1" w:rsidRPr="00A03A3E" w:rsidRDefault="00384BC1" w:rsidP="00384BC1">
      <w:pPr>
        <w:pStyle w:val="NoSpacing"/>
        <w:tabs>
          <w:tab w:val="left" w:pos="90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A03A3E">
        <w:rPr>
          <w:rFonts w:ascii="Arial" w:hAnsi="Arial" w:cs="Arial"/>
          <w:b/>
          <w:i/>
          <w:sz w:val="24"/>
          <w:szCs w:val="24"/>
        </w:rPr>
        <w:t>KUVENDI</w:t>
      </w:r>
    </w:p>
    <w:p w:rsidR="00384BC1" w:rsidRPr="00A03A3E" w:rsidRDefault="00384BC1" w:rsidP="00384BC1">
      <w:pPr>
        <w:pStyle w:val="NoSpacing"/>
        <w:pBdr>
          <w:bottom w:val="single" w:sz="12" w:space="1" w:color="auto"/>
        </w:pBd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  <w:r w:rsidRPr="00A03A3E">
        <w:rPr>
          <w:rFonts w:ascii="Arial" w:hAnsi="Arial" w:cs="Arial"/>
          <w:b/>
          <w:sz w:val="24"/>
          <w:szCs w:val="24"/>
        </w:rPr>
        <w:t>GRUPI PARLAMENTAR I PARTISË DEMOKRATIKE</w:t>
      </w:r>
    </w:p>
    <w:p w:rsidR="00384BC1" w:rsidRPr="00A03A3E" w:rsidRDefault="00384BC1" w:rsidP="00384BC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84BC1" w:rsidRPr="00A03A3E" w:rsidRDefault="00384BC1" w:rsidP="00384BC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03A3E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>r. _______Prot.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 </w:t>
      </w:r>
      <w:r w:rsidRPr="00A03A3E">
        <w:rPr>
          <w:rFonts w:ascii="Arial" w:hAnsi="Arial" w:cs="Arial"/>
          <w:i/>
          <w:sz w:val="24"/>
          <w:szCs w:val="24"/>
        </w:rPr>
        <w:t xml:space="preserve">Tiranë, më </w:t>
      </w:r>
      <w:r>
        <w:rPr>
          <w:rFonts w:ascii="Arial" w:hAnsi="Arial" w:cs="Arial"/>
          <w:i/>
          <w:sz w:val="24"/>
          <w:szCs w:val="24"/>
        </w:rPr>
        <w:t>29</w:t>
      </w:r>
      <w:r w:rsidRPr="00A03A3E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09</w:t>
      </w:r>
      <w:r w:rsidRPr="00A03A3E">
        <w:rPr>
          <w:rFonts w:ascii="Arial" w:hAnsi="Arial" w:cs="Arial"/>
          <w:i/>
          <w:sz w:val="24"/>
          <w:szCs w:val="24"/>
        </w:rPr>
        <w:t>/2016</w:t>
      </w:r>
    </w:p>
    <w:p w:rsidR="00384BC1" w:rsidRPr="00A03A3E" w:rsidRDefault="00384BC1" w:rsidP="00384BC1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4BC1" w:rsidRPr="00167062" w:rsidRDefault="00384BC1" w:rsidP="00384BC1">
      <w:pPr>
        <w:shd w:val="clear" w:color="auto" w:fill="C6D9F1"/>
        <w:tabs>
          <w:tab w:val="left" w:pos="765"/>
          <w:tab w:val="left" w:pos="900"/>
        </w:tabs>
        <w:spacing w:after="0" w:line="240" w:lineRule="auto"/>
        <w:ind w:left="1440" w:hanging="14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67062">
        <w:rPr>
          <w:rFonts w:ascii="Arial" w:hAnsi="Arial" w:cs="Arial"/>
          <w:b/>
          <w:sz w:val="32"/>
          <w:szCs w:val="32"/>
          <w:u w:val="single"/>
        </w:rPr>
        <w:t>KËRKESË</w:t>
      </w:r>
    </w:p>
    <w:p w:rsidR="00384BC1" w:rsidRPr="00AE21D2" w:rsidRDefault="00384BC1" w:rsidP="00384BC1">
      <w:pPr>
        <w:shd w:val="clear" w:color="auto" w:fill="C6D9F1"/>
        <w:tabs>
          <w:tab w:val="left" w:pos="765"/>
          <w:tab w:val="left" w:pos="900"/>
        </w:tabs>
        <w:spacing w:after="0" w:line="240" w:lineRule="auto"/>
        <w:ind w:left="1440" w:hanging="1440"/>
        <w:jc w:val="center"/>
        <w:rPr>
          <w:rFonts w:ascii="Arial" w:hAnsi="Arial" w:cs="Arial"/>
          <w:b/>
          <w:i/>
          <w:sz w:val="28"/>
          <w:szCs w:val="28"/>
        </w:rPr>
      </w:pPr>
      <w:r w:rsidRPr="00AE21D2">
        <w:rPr>
          <w:rFonts w:ascii="Arial" w:hAnsi="Arial" w:cs="Arial"/>
          <w:b/>
          <w:i/>
          <w:sz w:val="28"/>
          <w:szCs w:val="28"/>
        </w:rPr>
        <w:t>Për zhvillimin e nj</w:t>
      </w:r>
      <w:r>
        <w:rPr>
          <w:rFonts w:ascii="Arial" w:hAnsi="Arial" w:cs="Arial"/>
          <w:b/>
          <w:i/>
          <w:sz w:val="28"/>
          <w:szCs w:val="28"/>
        </w:rPr>
        <w:t>ë</w:t>
      </w:r>
      <w:r w:rsidRPr="00AE21D2">
        <w:rPr>
          <w:rFonts w:ascii="Arial" w:hAnsi="Arial" w:cs="Arial"/>
          <w:b/>
          <w:i/>
          <w:sz w:val="28"/>
          <w:szCs w:val="28"/>
        </w:rPr>
        <w:t xml:space="preserve"> referendumi t</w:t>
      </w:r>
      <w:r>
        <w:rPr>
          <w:rFonts w:ascii="Arial" w:hAnsi="Arial" w:cs="Arial"/>
          <w:b/>
          <w:i/>
          <w:sz w:val="28"/>
          <w:szCs w:val="28"/>
        </w:rPr>
        <w:t>ë</w:t>
      </w:r>
      <w:r w:rsidRPr="00AE21D2">
        <w:rPr>
          <w:rFonts w:ascii="Arial" w:hAnsi="Arial" w:cs="Arial"/>
          <w:b/>
          <w:i/>
          <w:sz w:val="28"/>
          <w:szCs w:val="28"/>
        </w:rPr>
        <w:t xml:space="preserve"> p</w:t>
      </w:r>
      <w:r>
        <w:rPr>
          <w:rFonts w:ascii="Arial" w:hAnsi="Arial" w:cs="Arial"/>
          <w:b/>
          <w:i/>
          <w:sz w:val="28"/>
          <w:szCs w:val="28"/>
        </w:rPr>
        <w:t>ë</w:t>
      </w:r>
      <w:r w:rsidRPr="00AE21D2">
        <w:rPr>
          <w:rFonts w:ascii="Arial" w:hAnsi="Arial" w:cs="Arial"/>
          <w:b/>
          <w:i/>
          <w:sz w:val="28"/>
          <w:szCs w:val="28"/>
        </w:rPr>
        <w:t>rgjithsh</w:t>
      </w:r>
      <w:r>
        <w:rPr>
          <w:rFonts w:ascii="Arial" w:hAnsi="Arial" w:cs="Arial"/>
          <w:b/>
          <w:i/>
          <w:sz w:val="28"/>
          <w:szCs w:val="28"/>
        </w:rPr>
        <w:t>ë</w:t>
      </w:r>
      <w:r w:rsidRPr="00AE21D2">
        <w:rPr>
          <w:rFonts w:ascii="Arial" w:hAnsi="Arial" w:cs="Arial"/>
          <w:b/>
          <w:i/>
          <w:sz w:val="28"/>
          <w:szCs w:val="28"/>
        </w:rPr>
        <w:t>m</w:t>
      </w:r>
    </w:p>
    <w:p w:rsidR="00384BC1" w:rsidRPr="00AE21D2" w:rsidRDefault="00384BC1" w:rsidP="00384BC1">
      <w:pPr>
        <w:shd w:val="clear" w:color="auto" w:fill="C6D9F1"/>
        <w:tabs>
          <w:tab w:val="left" w:pos="765"/>
          <w:tab w:val="left" w:pos="900"/>
        </w:tabs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384BC1" w:rsidRDefault="00384BC1" w:rsidP="00384BC1">
      <w:pPr>
        <w:shd w:val="clear" w:color="auto" w:fill="C6D9F1"/>
        <w:tabs>
          <w:tab w:val="left" w:pos="900"/>
          <w:tab w:val="left" w:pos="2160"/>
          <w:tab w:val="left" w:pos="2340"/>
          <w:tab w:val="left" w:pos="25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1D2">
        <w:rPr>
          <w:rFonts w:ascii="Arial" w:hAnsi="Arial" w:cs="Arial"/>
          <w:b/>
          <w:sz w:val="24"/>
          <w:szCs w:val="24"/>
          <w:u w:val="single"/>
        </w:rPr>
        <w:t>DREJTUAR</w:t>
      </w:r>
      <w:r w:rsidRPr="00A03A3E">
        <w:rPr>
          <w:rFonts w:ascii="Arial" w:hAnsi="Arial" w:cs="Arial"/>
          <w:sz w:val="24"/>
          <w:szCs w:val="24"/>
        </w:rPr>
        <w:t xml:space="preserve">: </w:t>
      </w:r>
      <w:r w:rsidRPr="00A03A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KUVENDIT TË SHQIPËRISË</w:t>
      </w:r>
    </w:p>
    <w:p w:rsidR="00384BC1" w:rsidRDefault="00384BC1" w:rsidP="00384BC1">
      <w:pPr>
        <w:shd w:val="clear" w:color="auto" w:fill="C6D9F1"/>
        <w:tabs>
          <w:tab w:val="left" w:pos="900"/>
          <w:tab w:val="left" w:pos="2160"/>
          <w:tab w:val="left" w:pos="2340"/>
          <w:tab w:val="left" w:pos="25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BC1" w:rsidRPr="00A03A3E" w:rsidRDefault="00384BC1" w:rsidP="00384BC1">
      <w:pPr>
        <w:shd w:val="clear" w:color="auto" w:fill="C6D9F1"/>
        <w:tabs>
          <w:tab w:val="left" w:pos="0"/>
          <w:tab w:val="left" w:pos="900"/>
          <w:tab w:val="left" w:pos="2340"/>
          <w:tab w:val="left" w:pos="252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  <w:r w:rsidRPr="00AE21D2">
        <w:rPr>
          <w:rFonts w:ascii="Arial" w:hAnsi="Arial" w:cs="Arial"/>
          <w:b/>
          <w:sz w:val="24"/>
          <w:szCs w:val="24"/>
          <w:u w:val="single"/>
        </w:rPr>
        <w:t>NGA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JO MË PAK SE 1/5 E DEPUTETËVE TË KUVENDIT TË SHQIPËRISË, ANËTARË TË GRUPIT PARLAMENTAR TË PARTISË DEMOKRATIKE</w:t>
      </w:r>
    </w:p>
    <w:p w:rsidR="00384BC1" w:rsidRDefault="00384BC1" w:rsidP="00384BC1">
      <w:pPr>
        <w:shd w:val="clear" w:color="auto" w:fill="C6D9F1"/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BC1" w:rsidRDefault="00384BC1" w:rsidP="00384BC1">
      <w:pPr>
        <w:pBdr>
          <w:bottom w:val="single" w:sz="12" w:space="1" w:color="auto"/>
        </w:pBdr>
        <w:shd w:val="clear" w:color="auto" w:fill="C6D9F1"/>
        <w:tabs>
          <w:tab w:val="left" w:pos="90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AE21D2">
        <w:rPr>
          <w:rFonts w:ascii="Arial" w:hAnsi="Arial" w:cs="Arial"/>
          <w:b/>
          <w:sz w:val="24"/>
          <w:szCs w:val="24"/>
          <w:u w:val="single"/>
        </w:rPr>
        <w:t>BAZA LIGJORE</w:t>
      </w:r>
      <w:r w:rsidRPr="00AE21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AE21D2">
        <w:rPr>
          <w:rFonts w:ascii="Arial" w:hAnsi="Arial" w:cs="Arial"/>
          <w:b/>
          <w:sz w:val="24"/>
          <w:szCs w:val="24"/>
        </w:rPr>
        <w:t>Pika 2 e nenit 150 t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 xml:space="preserve"> Kushtetut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s s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 xml:space="preserve"> Republik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s s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 xml:space="preserve"> Shqip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ris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, si dhe pika 5 e nenit 126 dhe neni 131 i ligjit nr. 9087, dat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 xml:space="preserve"> 19/06/2003 “Kodi Zgjedhor i Republik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s s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 xml:space="preserve"> Shqip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ris</w:t>
      </w:r>
      <w:r>
        <w:rPr>
          <w:rFonts w:ascii="Arial" w:hAnsi="Arial" w:cs="Arial"/>
          <w:b/>
          <w:sz w:val="24"/>
          <w:szCs w:val="24"/>
        </w:rPr>
        <w:t>ë</w:t>
      </w:r>
      <w:r w:rsidRPr="00AE21D2">
        <w:rPr>
          <w:rFonts w:ascii="Arial" w:hAnsi="Arial" w:cs="Arial"/>
          <w:b/>
          <w:sz w:val="24"/>
          <w:szCs w:val="24"/>
        </w:rPr>
        <w:t>”.</w:t>
      </w:r>
    </w:p>
    <w:p w:rsidR="00384BC1" w:rsidRDefault="00384BC1" w:rsidP="00384BC1">
      <w:pPr>
        <w:tabs>
          <w:tab w:val="left" w:pos="90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4BC1" w:rsidRDefault="00384BC1" w:rsidP="00384BC1">
      <w:pPr>
        <w:tabs>
          <w:tab w:val="left" w:pos="90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AE21D2">
        <w:rPr>
          <w:rFonts w:ascii="Arial" w:hAnsi="Arial" w:cs="Arial"/>
          <w:sz w:val="24"/>
          <w:szCs w:val="24"/>
        </w:rPr>
        <w:t>I nderuar z. Kryetar i Kuvendit,</w:t>
      </w:r>
    </w:p>
    <w:p w:rsidR="00384BC1" w:rsidRDefault="00384BC1" w:rsidP="00384BC1">
      <w:pPr>
        <w:tabs>
          <w:tab w:val="left" w:pos="90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384BC1" w:rsidRPr="00C776E3" w:rsidRDefault="00384BC1" w:rsidP="00384BC1">
      <w:pPr>
        <w:pStyle w:val="Default"/>
        <w:jc w:val="both"/>
        <w:rPr>
          <w:rFonts w:ascii="Arial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 xml:space="preserve">Grupi Parlamentar i Partisë Demokratike vlerëson se lejimi i importit të llojeve të caktuara të mbetjeve në </w:t>
      </w:r>
      <w:r w:rsidRPr="00C776E3">
        <w:rPr>
          <w:rFonts w:ascii="Arial" w:eastAsia="Times New Roman" w:hAnsi="Arial" w:cs="Arial"/>
          <w:lang w:val="sq-AL"/>
        </w:rPr>
        <w:t>territorin e Republikës së Shqipërisë</w:t>
      </w:r>
      <w:r>
        <w:rPr>
          <w:rFonts w:ascii="Arial" w:eastAsia="Times New Roman" w:hAnsi="Arial" w:cs="Arial"/>
          <w:lang w:val="sq-AL"/>
        </w:rPr>
        <w:t xml:space="preserve">, cenon interesin publik, </w:t>
      </w:r>
      <w:bookmarkStart w:id="0" w:name="_GoBack"/>
      <w:bookmarkEnd w:id="0"/>
      <w:r>
        <w:rPr>
          <w:rFonts w:ascii="Arial" w:eastAsia="Times New Roman" w:hAnsi="Arial" w:cs="Arial"/>
          <w:lang w:val="sq-AL"/>
        </w:rPr>
        <w:t xml:space="preserve">për shkak </w:t>
      </w:r>
      <w:r w:rsidRPr="00C776E3">
        <w:rPr>
          <w:rFonts w:ascii="Arial" w:eastAsia="Times New Roman" w:hAnsi="Arial" w:cs="Arial"/>
          <w:lang w:val="sq-AL"/>
        </w:rPr>
        <w:t>se</w:t>
      </w:r>
      <w:r>
        <w:rPr>
          <w:rFonts w:ascii="Arial" w:eastAsia="Times New Roman" w:hAnsi="Arial" w:cs="Arial"/>
          <w:lang w:val="sq-AL"/>
        </w:rPr>
        <w:t>,</w:t>
      </w:r>
      <w:r w:rsidRPr="00C776E3">
        <w:rPr>
          <w:rFonts w:ascii="Arial" w:eastAsia="Times New Roman" w:hAnsi="Arial" w:cs="Arial"/>
          <w:lang w:val="sq-AL"/>
        </w:rPr>
        <w:t xml:space="preserve"> rrezikon jetën dhe shëndetin e brezave të sotëm dhe të ardhshë</w:t>
      </w:r>
      <w:r>
        <w:rPr>
          <w:rFonts w:ascii="Arial" w:eastAsia="Times New Roman" w:hAnsi="Arial" w:cs="Arial"/>
          <w:lang w:val="sq-AL"/>
        </w:rPr>
        <w:t xml:space="preserve">m; krijon premisë të qartë të shfytëzimit të këtij aktiviteti nga grupet kriminale ndërkombëtare të importimit të mbetjeve të rrezikshme; bie ndesh me prioritetet ekonomike kombëtare, si dhe me zhvillimin e qëndrueshëm të vendit tonë. Ky fakt nënkupton se, </w:t>
      </w:r>
      <w:r w:rsidRPr="00C776E3">
        <w:rPr>
          <w:rFonts w:ascii="Arial" w:hAnsi="Arial" w:cs="Arial"/>
          <w:lang w:val="sq-AL"/>
        </w:rPr>
        <w:t>lejimi ose jo i importimit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llojeve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caktuara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mbetjeve, 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sht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c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shtje me interes </w:t>
      </w:r>
      <w:r>
        <w:rPr>
          <w:rFonts w:ascii="Arial" w:hAnsi="Arial" w:cs="Arial"/>
          <w:lang w:val="sq-AL"/>
        </w:rPr>
        <w:t>publik dhe për pasojë</w:t>
      </w:r>
      <w:r w:rsidRPr="00C776E3">
        <w:rPr>
          <w:rFonts w:ascii="Arial" w:hAnsi="Arial" w:cs="Arial"/>
          <w:lang w:val="sq-AL"/>
        </w:rPr>
        <w:t xml:space="preserve"> ajo konsiderohet nj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c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shtje me r</w:t>
      </w:r>
      <w:r>
        <w:rPr>
          <w:rFonts w:ascii="Arial" w:hAnsi="Arial" w:cs="Arial"/>
          <w:lang w:val="sq-AL"/>
        </w:rPr>
        <w:t>ën</w:t>
      </w:r>
      <w:r w:rsidRPr="00C776E3">
        <w:rPr>
          <w:rFonts w:ascii="Arial" w:hAnsi="Arial" w:cs="Arial"/>
          <w:lang w:val="sq-AL"/>
        </w:rPr>
        <w:t>d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si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vecant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, n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kuptim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nenit 150/2 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Kushtetut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s s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Republik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s s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Shqip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ris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>.</w:t>
      </w:r>
    </w:p>
    <w:p w:rsidR="00384BC1" w:rsidRDefault="00384BC1" w:rsidP="00384BC1">
      <w:pPr>
        <w:pStyle w:val="Default"/>
        <w:jc w:val="both"/>
        <w:rPr>
          <w:rFonts w:ascii="Arial" w:eastAsia="Times New Roman" w:hAnsi="Arial" w:cs="Arial"/>
          <w:lang w:val="sq-AL"/>
        </w:rPr>
      </w:pP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Importi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mbetjeve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qenë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temë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debatit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parë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 w:rsidRPr="00E2438C">
        <w:rPr>
          <w:rFonts w:ascii="Arial" w:hAnsi="Arial" w:cs="Arial"/>
        </w:rPr>
        <w:t>Opinioni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publik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është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shprehur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në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mënyrë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masive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kundra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importit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të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mbetjeve</w:t>
      </w:r>
      <w:proofErr w:type="spellEnd"/>
      <w:r w:rsidRPr="00E2438C">
        <w:rPr>
          <w:rFonts w:ascii="Arial" w:hAnsi="Arial" w:cs="Arial"/>
        </w:rPr>
        <w:t>.</w:t>
      </w:r>
      <w:proofErr w:type="gramEnd"/>
      <w:r w:rsidRPr="00E2438C">
        <w:rPr>
          <w:rFonts w:ascii="Arial" w:hAnsi="Arial" w:cs="Arial"/>
        </w:rPr>
        <w:t xml:space="preserve"> </w:t>
      </w:r>
      <w:proofErr w:type="spellStart"/>
      <w:r w:rsidRPr="007075F2">
        <w:rPr>
          <w:rFonts w:ascii="Arial" w:hAnsi="Arial" w:cs="Arial"/>
        </w:rPr>
        <w:t>K</w:t>
      </w:r>
      <w:r>
        <w:rPr>
          <w:rFonts w:ascii="Arial" w:hAnsi="Arial" w:cs="Arial"/>
        </w:rPr>
        <w:t>ë</w:t>
      </w:r>
      <w:r w:rsidRPr="007075F2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 w:rsidRPr="007075F2">
        <w:rPr>
          <w:rFonts w:ascii="Arial" w:hAnsi="Arial" w:cs="Arial"/>
        </w:rPr>
        <w:t xml:space="preserve"> e </w:t>
      </w:r>
      <w:proofErr w:type="spellStart"/>
      <w:proofErr w:type="gramStart"/>
      <w:r>
        <w:rPr>
          <w:rFonts w:ascii="Arial" w:hAnsi="Arial" w:cs="Arial"/>
        </w:rPr>
        <w:t>dëshmon</w:t>
      </w:r>
      <w:proofErr w:type="spellEnd"/>
      <w:r>
        <w:rPr>
          <w:rFonts w:ascii="Arial" w:hAnsi="Arial" w:cs="Arial"/>
        </w:rPr>
        <w:t xml:space="preserve"> </w:t>
      </w:r>
      <w:r w:rsidRPr="007075F2">
        <w:rPr>
          <w:rFonts w:ascii="Arial" w:hAnsi="Arial" w:cs="Arial"/>
        </w:rPr>
        <w:t xml:space="preserve"> </w:t>
      </w:r>
      <w:proofErr w:type="spellStart"/>
      <w:r w:rsidRPr="007075F2">
        <w:rPr>
          <w:rFonts w:ascii="Arial" w:hAnsi="Arial" w:cs="Arial"/>
        </w:rPr>
        <w:t>mbledhja</w:t>
      </w:r>
      <w:proofErr w:type="spellEnd"/>
      <w:proofErr w:type="gramEnd"/>
      <w:r w:rsidRPr="007075F2">
        <w:rPr>
          <w:rFonts w:ascii="Arial" w:hAnsi="Arial" w:cs="Arial"/>
        </w:rPr>
        <w:t xml:space="preserve"> e </w:t>
      </w:r>
      <w:proofErr w:type="spellStart"/>
      <w:r w:rsidRPr="007075F2">
        <w:rPr>
          <w:rFonts w:ascii="Arial" w:hAnsi="Arial" w:cs="Arial"/>
        </w:rPr>
        <w:t>rreth</w:t>
      </w:r>
      <w:proofErr w:type="spellEnd"/>
      <w:r w:rsidRPr="007075F2">
        <w:rPr>
          <w:rFonts w:ascii="Arial" w:hAnsi="Arial" w:cs="Arial"/>
        </w:rPr>
        <w:t xml:space="preserve"> 64 </w:t>
      </w:r>
      <w:proofErr w:type="spellStart"/>
      <w:r w:rsidRPr="007075F2">
        <w:rPr>
          <w:rFonts w:ascii="Arial" w:hAnsi="Arial" w:cs="Arial"/>
        </w:rPr>
        <w:t>mij</w:t>
      </w:r>
      <w:r>
        <w:rPr>
          <w:rFonts w:ascii="Arial" w:hAnsi="Arial" w:cs="Arial"/>
        </w:rPr>
        <w:t>ë</w:t>
      </w:r>
      <w:proofErr w:type="spellEnd"/>
      <w:r w:rsidRPr="007075F2">
        <w:rPr>
          <w:rFonts w:ascii="Arial" w:hAnsi="Arial" w:cs="Arial"/>
        </w:rPr>
        <w:t xml:space="preserve"> </w:t>
      </w:r>
      <w:proofErr w:type="spellStart"/>
      <w:r w:rsidRPr="007075F2">
        <w:rPr>
          <w:rFonts w:ascii="Arial" w:hAnsi="Arial" w:cs="Arial"/>
        </w:rPr>
        <w:t>firmave</w:t>
      </w:r>
      <w:proofErr w:type="spellEnd"/>
      <w:r w:rsidRPr="007075F2">
        <w:rPr>
          <w:rFonts w:ascii="Arial" w:hAnsi="Arial" w:cs="Arial"/>
        </w:rPr>
        <w:t xml:space="preserve"> </w:t>
      </w:r>
      <w:proofErr w:type="spellStart"/>
      <w:r w:rsidRPr="007075F2">
        <w:rPr>
          <w:rFonts w:ascii="Arial" w:hAnsi="Arial" w:cs="Arial"/>
        </w:rPr>
        <w:t>kund</w:t>
      </w:r>
      <w:r>
        <w:rPr>
          <w:rFonts w:ascii="Arial" w:hAnsi="Arial" w:cs="Arial"/>
        </w:rPr>
        <w:t>ë</w:t>
      </w:r>
      <w:r w:rsidRPr="007075F2">
        <w:rPr>
          <w:rFonts w:ascii="Arial" w:hAnsi="Arial" w:cs="Arial"/>
        </w:rPr>
        <w:t>r</w:t>
      </w:r>
      <w:proofErr w:type="spellEnd"/>
      <w:r w:rsidRPr="007075F2">
        <w:rPr>
          <w:rFonts w:ascii="Arial" w:hAnsi="Arial" w:cs="Arial"/>
        </w:rPr>
        <w:t xml:space="preserve"> </w:t>
      </w:r>
      <w:proofErr w:type="spellStart"/>
      <w:r w:rsidRPr="007075F2">
        <w:rPr>
          <w:rFonts w:ascii="Arial" w:hAnsi="Arial" w:cs="Arial"/>
        </w:rPr>
        <w:t>lejimit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mbetjeve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kuadër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kërkesës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zhvillimin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një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referendumi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cështje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Kjo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kërkesë</w:t>
      </w:r>
      <w:proofErr w:type="spellEnd"/>
      <w:r>
        <w:rPr>
          <w:rFonts w:ascii="Arial" w:hAnsi="Arial" w:cs="Arial"/>
        </w:rPr>
        <w:t xml:space="preserve">, e </w:t>
      </w:r>
      <w:proofErr w:type="spellStart"/>
      <w:r>
        <w:rPr>
          <w:rFonts w:ascii="Arial" w:hAnsi="Arial" w:cs="Arial"/>
        </w:rPr>
        <w:t>nënshkruar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shumë</w:t>
      </w:r>
      <w:proofErr w:type="spellEnd"/>
      <w:r>
        <w:rPr>
          <w:rFonts w:ascii="Arial" w:hAnsi="Arial" w:cs="Arial"/>
        </w:rPr>
        <w:t xml:space="preserve"> se 64 </w:t>
      </w:r>
      <w:proofErr w:type="spellStart"/>
      <w:r>
        <w:rPr>
          <w:rFonts w:ascii="Arial" w:hAnsi="Arial" w:cs="Arial"/>
        </w:rPr>
        <w:t>mijë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qytetarë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është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konsideruar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ligjshme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pasojë</w:t>
      </w:r>
      <w:proofErr w:type="spellEnd"/>
      <w:r>
        <w:rPr>
          <w:rFonts w:ascii="Arial" w:hAnsi="Arial" w:cs="Arial"/>
        </w:rPr>
        <w:t xml:space="preserve"> me </w:t>
      </w:r>
      <w:proofErr w:type="spellStart"/>
      <w:r>
        <w:rPr>
          <w:rFonts w:ascii="Arial" w:hAnsi="Arial" w:cs="Arial"/>
        </w:rPr>
        <w:t>Dekretin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8093, </w:t>
      </w:r>
      <w:proofErr w:type="spellStart"/>
      <w:r>
        <w:rPr>
          <w:rFonts w:ascii="Arial" w:hAnsi="Arial" w:cs="Arial"/>
        </w:rPr>
        <w:t>datë</w:t>
      </w:r>
      <w:proofErr w:type="spellEnd"/>
      <w:r>
        <w:rPr>
          <w:rFonts w:ascii="Arial" w:hAnsi="Arial" w:cs="Arial"/>
        </w:rPr>
        <w:t xml:space="preserve"> 08.04.2013 “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caktimin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datës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referendum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përgjithshëm</w:t>
      </w:r>
      <w:proofErr w:type="spellEnd"/>
      <w:r>
        <w:rPr>
          <w:rFonts w:ascii="Arial" w:hAnsi="Arial" w:cs="Arial"/>
        </w:rPr>
        <w:t xml:space="preserve">”, u </w:t>
      </w:r>
      <w:proofErr w:type="spellStart"/>
      <w:r>
        <w:rPr>
          <w:rFonts w:ascii="Arial" w:hAnsi="Arial" w:cs="Arial"/>
        </w:rPr>
        <w:t>vendos</w:t>
      </w:r>
      <w:proofErr w:type="spellEnd"/>
      <w:r>
        <w:rPr>
          <w:rFonts w:ascii="Arial" w:hAnsi="Arial" w:cs="Arial"/>
        </w:rPr>
        <w:t xml:space="preserve"> data 22 </w:t>
      </w:r>
      <w:proofErr w:type="spellStart"/>
      <w:r>
        <w:rPr>
          <w:rFonts w:ascii="Arial" w:hAnsi="Arial" w:cs="Arial"/>
        </w:rPr>
        <w:t>D</w:t>
      </w:r>
      <w:r w:rsidRPr="00127A9F">
        <w:rPr>
          <w:rFonts w:ascii="Arial" w:hAnsi="Arial" w:cs="Arial"/>
        </w:rPr>
        <w:t>hjetor</w:t>
      </w:r>
      <w:proofErr w:type="spellEnd"/>
      <w:r w:rsidRPr="00127A9F">
        <w:rPr>
          <w:rFonts w:ascii="Arial" w:hAnsi="Arial" w:cs="Arial"/>
        </w:rPr>
        <w:t xml:space="preserve"> 2013 </w:t>
      </w:r>
      <w:proofErr w:type="spellStart"/>
      <w:r w:rsidRPr="00127A9F">
        <w:rPr>
          <w:rFonts w:ascii="Arial" w:hAnsi="Arial" w:cs="Arial"/>
        </w:rPr>
        <w:t>p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r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zhvillimin</w:t>
      </w:r>
      <w:proofErr w:type="spellEnd"/>
      <w:r w:rsidRPr="00127A9F">
        <w:rPr>
          <w:rFonts w:ascii="Arial" w:hAnsi="Arial" w:cs="Arial"/>
        </w:rPr>
        <w:t xml:space="preserve"> e </w:t>
      </w:r>
      <w:proofErr w:type="spellStart"/>
      <w:r w:rsidRPr="00127A9F">
        <w:rPr>
          <w:rFonts w:ascii="Arial" w:hAnsi="Arial" w:cs="Arial"/>
        </w:rPr>
        <w:t>tij</w:t>
      </w:r>
      <w:proofErr w:type="spellEnd"/>
      <w:r w:rsidRPr="00127A9F">
        <w:rPr>
          <w:rFonts w:ascii="Arial" w:hAnsi="Arial" w:cs="Arial"/>
        </w:rPr>
        <w:t xml:space="preserve">. </w:t>
      </w:r>
      <w:proofErr w:type="spellStart"/>
      <w:proofErr w:type="gramStart"/>
      <w:r w:rsidRPr="00127A9F">
        <w:rPr>
          <w:rFonts w:ascii="Arial" w:hAnsi="Arial" w:cs="Arial"/>
        </w:rPr>
        <w:t>N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kushtet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kur</w:t>
      </w:r>
      <w:proofErr w:type="spellEnd"/>
      <w:r>
        <w:rPr>
          <w:rFonts w:ascii="Arial" w:hAnsi="Arial" w:cs="Arial"/>
        </w:rPr>
        <w:t>,</w:t>
      </w:r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ligjv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n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si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ndalo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Pr="00127A9F">
        <w:rPr>
          <w:rFonts w:ascii="Arial" w:hAnsi="Arial" w:cs="Arial"/>
        </w:rPr>
        <w:t xml:space="preserve">me </w:t>
      </w:r>
      <w:proofErr w:type="spellStart"/>
      <w:r w:rsidRPr="00127A9F">
        <w:rPr>
          <w:rFonts w:ascii="Arial" w:hAnsi="Arial" w:cs="Arial"/>
        </w:rPr>
        <w:t>ligj</w:t>
      </w:r>
      <w:proofErr w:type="spellEnd"/>
      <w:r w:rsidRPr="00127A9F">
        <w:rPr>
          <w:rFonts w:ascii="Arial" w:hAnsi="Arial" w:cs="Arial"/>
        </w:rPr>
        <w:t xml:space="preserve"> importin e </w:t>
      </w:r>
      <w:proofErr w:type="spellStart"/>
      <w:r w:rsidRPr="00127A9F">
        <w:rPr>
          <w:rFonts w:ascii="Arial" w:hAnsi="Arial" w:cs="Arial"/>
        </w:rPr>
        <w:t>cdo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lloji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mbetjeje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at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her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Referendumi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dekretuar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nga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Presidenti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Republik</w:t>
      </w:r>
      <w:r>
        <w:rPr>
          <w:rFonts w:ascii="Arial" w:hAnsi="Arial" w:cs="Arial"/>
        </w:rPr>
        <w:t>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zhvillua</w:t>
      </w:r>
      <w:proofErr w:type="spellEnd"/>
      <w:r w:rsidRPr="00127A9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kuadër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këtij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zhvillimi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vlerësojmë</w:t>
      </w:r>
      <w:proofErr w:type="spellEnd"/>
      <w:r>
        <w:rPr>
          <w:rFonts w:ascii="Arial" w:hAnsi="Arial" w:cs="Arial"/>
        </w:rPr>
        <w:t xml:space="preserve"> se, </w:t>
      </w:r>
      <w:proofErr w:type="spellStart"/>
      <w:r>
        <w:rPr>
          <w:rFonts w:ascii="Arial" w:hAnsi="Arial" w:cs="Arial"/>
        </w:rPr>
        <w:t>ligjvënësi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udhëhiqet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vullneti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trajtimin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një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cështje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qenë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kërkese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miratuar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referendum.</w:t>
      </w:r>
      <w:proofErr w:type="gramEnd"/>
      <w:r>
        <w:rPr>
          <w:rFonts w:ascii="Arial" w:hAnsi="Arial" w:cs="Arial"/>
        </w:rPr>
        <w:t xml:space="preserve"> </w:t>
      </w:r>
    </w:p>
    <w:p w:rsidR="00384BC1" w:rsidRPr="00192EF3" w:rsidRDefault="00384BC1" w:rsidP="00384BC1">
      <w:pPr>
        <w:pStyle w:val="Default"/>
        <w:jc w:val="both"/>
        <w:rPr>
          <w:rFonts w:ascii="Arial" w:eastAsia="Times New Roman" w:hAnsi="Arial" w:cs="Arial"/>
        </w:rPr>
      </w:pP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Pas </w:t>
      </w:r>
      <w:proofErr w:type="spellStart"/>
      <w:r>
        <w:rPr>
          <w:rFonts w:ascii="Arial" w:hAnsi="Arial" w:cs="Arial"/>
        </w:rPr>
        <w:t>këtij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zhvillimi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Pr="00127A9F">
        <w:rPr>
          <w:rFonts w:ascii="Arial" w:hAnsi="Arial" w:cs="Arial"/>
        </w:rPr>
        <w:t>ështja</w:t>
      </w:r>
      <w:proofErr w:type="spellEnd"/>
      <w:r w:rsidRPr="00127A9F">
        <w:rPr>
          <w:rFonts w:ascii="Arial" w:hAnsi="Arial" w:cs="Arial"/>
        </w:rPr>
        <w:t xml:space="preserve"> e </w:t>
      </w:r>
      <w:proofErr w:type="spellStart"/>
      <w:r w:rsidRPr="00127A9F">
        <w:rPr>
          <w:rFonts w:ascii="Arial" w:hAnsi="Arial" w:cs="Arial"/>
        </w:rPr>
        <w:t>mbetjeve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nuk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është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më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më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në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vullnetin</w:t>
      </w:r>
      <w:proofErr w:type="spellEnd"/>
      <w:r w:rsidRPr="00127A9F"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Kuvendit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Qeverisë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por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është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vullnetin</w:t>
      </w:r>
      <w:proofErr w:type="spellEnd"/>
      <w:r>
        <w:rPr>
          <w:rFonts w:ascii="Arial" w:hAnsi="Arial" w:cs="Arial"/>
        </w:rPr>
        <w:t xml:space="preserve"> </w:t>
      </w:r>
      <w:r w:rsidRPr="00127A9F">
        <w:rPr>
          <w:rFonts w:ascii="Arial" w:hAnsi="Arial" w:cs="Arial"/>
        </w:rPr>
        <w:t xml:space="preserve">e </w:t>
      </w:r>
      <w:proofErr w:type="spellStart"/>
      <w:r w:rsidRPr="00127A9F">
        <w:rPr>
          <w:rFonts w:ascii="Arial" w:hAnsi="Arial" w:cs="Arial"/>
        </w:rPr>
        <w:t>vet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qytetar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ve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Republik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s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s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Shqip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ris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p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rsa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koh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me </w:t>
      </w:r>
      <w:proofErr w:type="spellStart"/>
      <w:r w:rsidRPr="00127A9F">
        <w:rPr>
          <w:rFonts w:ascii="Arial" w:hAnsi="Arial" w:cs="Arial"/>
        </w:rPr>
        <w:t>iniacitiv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64 </w:t>
      </w:r>
      <w:proofErr w:type="spellStart"/>
      <w:r w:rsidRPr="00127A9F">
        <w:rPr>
          <w:rFonts w:ascii="Arial" w:hAnsi="Arial" w:cs="Arial"/>
        </w:rPr>
        <w:t>mij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qytetar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ve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kjo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c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shtje</w:t>
      </w:r>
      <w:proofErr w:type="spellEnd"/>
      <w:r w:rsidRPr="00127A9F">
        <w:rPr>
          <w:rFonts w:ascii="Arial" w:hAnsi="Arial" w:cs="Arial"/>
        </w:rPr>
        <w:t xml:space="preserve"> u </w:t>
      </w:r>
      <w:proofErr w:type="spellStart"/>
      <w:r w:rsidRPr="00127A9F">
        <w:rPr>
          <w:rFonts w:ascii="Arial" w:hAnsi="Arial" w:cs="Arial"/>
        </w:rPr>
        <w:lastRenderedPageBreak/>
        <w:t>dekretua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p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r</w:t>
      </w:r>
      <w:proofErr w:type="spellEnd"/>
      <w:r w:rsidRPr="00127A9F">
        <w:rPr>
          <w:rFonts w:ascii="Arial" w:hAnsi="Arial" w:cs="Arial"/>
        </w:rPr>
        <w:t xml:space="preserve"> Referendum.</w:t>
      </w:r>
      <w:proofErr w:type="gramEnd"/>
      <w:r w:rsidRPr="00127A9F">
        <w:rPr>
          <w:rFonts w:ascii="Arial" w:hAnsi="Arial" w:cs="Arial"/>
        </w:rPr>
        <w:t xml:space="preserve"> </w:t>
      </w:r>
      <w:proofErr w:type="spellStart"/>
      <w:proofErr w:type="gramStart"/>
      <w:r w:rsidRPr="00127A9F">
        <w:rPr>
          <w:rFonts w:ascii="Arial" w:hAnsi="Arial" w:cs="Arial"/>
        </w:rPr>
        <w:t>Mbi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c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shtje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duhet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dhe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mund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vendos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vet</w:t>
      </w:r>
      <w:r>
        <w:rPr>
          <w:rFonts w:ascii="Arial" w:hAnsi="Arial" w:cs="Arial"/>
        </w:rPr>
        <w:t>ë</w:t>
      </w:r>
      <w:r w:rsidRPr="00127A9F">
        <w:rPr>
          <w:rFonts w:ascii="Arial" w:hAnsi="Arial" w:cs="Arial"/>
        </w:rPr>
        <w:t>m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populli</w:t>
      </w:r>
      <w:proofErr w:type="spellEnd"/>
      <w:r w:rsidRPr="00127A9F">
        <w:rPr>
          <w:rFonts w:ascii="Arial" w:hAnsi="Arial" w:cs="Arial"/>
        </w:rPr>
        <w:t>.</w:t>
      </w:r>
      <w:proofErr w:type="gramEnd"/>
      <w:r w:rsidRPr="00127A9F">
        <w:rPr>
          <w:rFonts w:ascii="Arial" w:hAnsi="Arial" w:cs="Arial"/>
        </w:rPr>
        <w:t xml:space="preserve"> </w:t>
      </w:r>
      <w:proofErr w:type="spellStart"/>
      <w:proofErr w:type="gramStart"/>
      <w:r w:rsidRPr="00127A9F">
        <w:rPr>
          <w:rFonts w:ascii="Arial" w:hAnsi="Arial" w:cs="Arial"/>
        </w:rPr>
        <w:t>Asnjë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justifikim</w:t>
      </w:r>
      <w:proofErr w:type="spellEnd"/>
      <w:r w:rsidRPr="00127A9F">
        <w:rPr>
          <w:rFonts w:ascii="Arial" w:hAnsi="Arial" w:cs="Arial"/>
        </w:rPr>
        <w:t xml:space="preserve">, </w:t>
      </w:r>
      <w:proofErr w:type="spellStart"/>
      <w:r w:rsidRPr="00127A9F">
        <w:rPr>
          <w:rFonts w:ascii="Arial" w:hAnsi="Arial" w:cs="Arial"/>
        </w:rPr>
        <w:t>asnjë</w:t>
      </w:r>
      <w:proofErr w:type="spellEnd"/>
      <w:r w:rsidRPr="00127A9F">
        <w:rPr>
          <w:rFonts w:ascii="Arial" w:hAnsi="Arial" w:cs="Arial"/>
        </w:rPr>
        <w:t xml:space="preserve"> argument </w:t>
      </w:r>
      <w:proofErr w:type="spellStart"/>
      <w:r w:rsidRPr="00127A9F">
        <w:rPr>
          <w:rFonts w:ascii="Arial" w:hAnsi="Arial" w:cs="Arial"/>
        </w:rPr>
        <w:t>dhe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asnjë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arsye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nuk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mund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të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pranohet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shpërfillje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apo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në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kundërshtim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të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këtij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vullnetit</w:t>
      </w:r>
      <w:proofErr w:type="spellEnd"/>
      <w:r w:rsidRPr="00127A9F">
        <w:rPr>
          <w:rFonts w:ascii="Arial" w:hAnsi="Arial" w:cs="Arial"/>
        </w:rPr>
        <w:t xml:space="preserve"> </w:t>
      </w:r>
      <w:proofErr w:type="spellStart"/>
      <w:r w:rsidRPr="00127A9F">
        <w:rPr>
          <w:rFonts w:ascii="Arial" w:hAnsi="Arial" w:cs="Arial"/>
        </w:rPr>
        <w:t>popullor</w:t>
      </w:r>
      <w:proofErr w:type="spellEnd"/>
      <w:r w:rsidRPr="00127A9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tepër</w:t>
      </w:r>
      <w:proofErr w:type="spellEnd"/>
      <w:r>
        <w:rPr>
          <w:rFonts w:ascii="Arial" w:hAnsi="Arial" w:cs="Arial"/>
        </w:rPr>
        <w:t xml:space="preserve">, duke </w:t>
      </w:r>
      <w:proofErr w:type="spellStart"/>
      <w:r>
        <w:rPr>
          <w:rFonts w:ascii="Arial" w:hAnsi="Arial" w:cs="Arial"/>
        </w:rPr>
        <w:t>qe</w:t>
      </w:r>
      <w:r w:rsidRPr="00E2438C">
        <w:rPr>
          <w:rFonts w:ascii="Arial" w:hAnsi="Arial" w:cs="Arial"/>
        </w:rPr>
        <w:t>në</w:t>
      </w:r>
      <w:proofErr w:type="spellEnd"/>
      <w:r w:rsidRPr="00E2438C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>,</w:t>
      </w:r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Shqipëria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është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palë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në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47439C">
        <w:rPr>
          <w:rFonts w:ascii="Arial" w:hAnsi="Arial" w:cs="Arial"/>
          <w:i/>
        </w:rPr>
        <w:t>Konventën</w:t>
      </w:r>
      <w:proofErr w:type="spellEnd"/>
      <w:r w:rsidRPr="0047439C">
        <w:rPr>
          <w:rFonts w:ascii="Arial" w:hAnsi="Arial" w:cs="Arial"/>
          <w:i/>
        </w:rPr>
        <w:t xml:space="preserve"> e </w:t>
      </w:r>
      <w:proofErr w:type="spellStart"/>
      <w:r w:rsidRPr="0047439C">
        <w:rPr>
          <w:rFonts w:ascii="Arial" w:hAnsi="Arial" w:cs="Arial"/>
          <w:i/>
        </w:rPr>
        <w:t>Aarhusit</w:t>
      </w:r>
      <w:proofErr w:type="spellEnd"/>
      <w:r w:rsidRPr="00E2438C">
        <w:rPr>
          <w:rFonts w:ascii="Arial" w:hAnsi="Arial" w:cs="Arial"/>
        </w:rPr>
        <w:t xml:space="preserve">, e </w:t>
      </w:r>
      <w:proofErr w:type="spellStart"/>
      <w:r w:rsidRPr="00E2438C">
        <w:rPr>
          <w:rFonts w:ascii="Arial" w:hAnsi="Arial" w:cs="Arial"/>
        </w:rPr>
        <w:t>cila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në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një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nga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kollonat</w:t>
      </w:r>
      <w:proofErr w:type="spellEnd"/>
      <w:r w:rsidRPr="00E2438C">
        <w:rPr>
          <w:rFonts w:ascii="Arial" w:hAnsi="Arial" w:cs="Arial"/>
        </w:rPr>
        <w:t xml:space="preserve"> e </w:t>
      </w:r>
      <w:proofErr w:type="spellStart"/>
      <w:r w:rsidRPr="00E2438C">
        <w:rPr>
          <w:rFonts w:ascii="Arial" w:hAnsi="Arial" w:cs="Arial"/>
        </w:rPr>
        <w:t>saj</w:t>
      </w:r>
      <w:proofErr w:type="spellEnd"/>
      <w:r>
        <w:rPr>
          <w:rFonts w:ascii="Arial" w:hAnsi="Arial" w:cs="Arial"/>
        </w:rPr>
        <w:t>,</w:t>
      </w:r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kërkon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pjesmarrjen</w:t>
      </w:r>
      <w:proofErr w:type="spellEnd"/>
      <w:r w:rsidRPr="00E2438C">
        <w:rPr>
          <w:rFonts w:ascii="Arial" w:hAnsi="Arial" w:cs="Arial"/>
        </w:rPr>
        <w:t xml:space="preserve"> e </w:t>
      </w:r>
      <w:proofErr w:type="spellStart"/>
      <w:r w:rsidRPr="00E2438C">
        <w:rPr>
          <w:rFonts w:ascii="Arial" w:hAnsi="Arial" w:cs="Arial"/>
        </w:rPr>
        <w:t>publiku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vendimmarrje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lejimi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</w:t>
      </w:r>
      <w:proofErr w:type="spellEnd"/>
      <w:r>
        <w:rPr>
          <w:rFonts w:ascii="Arial" w:hAnsi="Arial" w:cs="Arial"/>
        </w:rPr>
        <w:t xml:space="preserve"> jo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 w:rsidRPr="00E2438C">
        <w:rPr>
          <w:rFonts w:ascii="Arial" w:hAnsi="Arial" w:cs="Arial"/>
        </w:rPr>
        <w:t xml:space="preserve"> </w:t>
      </w:r>
      <w:proofErr w:type="spellStart"/>
      <w:r w:rsidRPr="00E2438C">
        <w:rPr>
          <w:rFonts w:ascii="Arial" w:hAnsi="Arial" w:cs="Arial"/>
        </w:rPr>
        <w:t>mbetjeve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vlerësojmë</w:t>
      </w:r>
      <w:proofErr w:type="spellEnd"/>
      <w:r>
        <w:rPr>
          <w:rFonts w:ascii="Arial" w:hAnsi="Arial" w:cs="Arial"/>
        </w:rPr>
        <w:t xml:space="preserve"> se, </w:t>
      </w:r>
      <w:proofErr w:type="spellStart"/>
      <w:r>
        <w:rPr>
          <w:rFonts w:ascii="Arial" w:hAnsi="Arial" w:cs="Arial"/>
        </w:rPr>
        <w:t>kjo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është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cështje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nënshtrohet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vendimmarrjes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drejtëpërdrejtë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qytetarëve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shqiptarë</w:t>
      </w:r>
      <w:proofErr w:type="spellEnd"/>
      <w:r>
        <w:rPr>
          <w:rFonts w:ascii="Arial" w:hAnsi="Arial" w:cs="Arial"/>
        </w:rPr>
        <w:t xml:space="preserve">. </w:t>
      </w: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</w:p>
    <w:p w:rsidR="00384BC1" w:rsidRPr="00C776E3" w:rsidRDefault="00384BC1" w:rsidP="00384BC1">
      <w:pPr>
        <w:pStyle w:val="Default"/>
        <w:jc w:val="center"/>
        <w:rPr>
          <w:rFonts w:ascii="Arial" w:hAnsi="Arial" w:cs="Arial"/>
          <w:b/>
        </w:rPr>
      </w:pPr>
      <w:r w:rsidRPr="00C776E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Ë</w:t>
      </w:r>
      <w:r w:rsidRPr="00C776E3">
        <w:rPr>
          <w:rFonts w:ascii="Arial" w:hAnsi="Arial" w:cs="Arial"/>
          <w:b/>
        </w:rPr>
        <w:t>R K</w:t>
      </w:r>
      <w:r>
        <w:rPr>
          <w:rFonts w:ascii="Arial" w:hAnsi="Arial" w:cs="Arial"/>
          <w:b/>
        </w:rPr>
        <w:t>Ë</w:t>
      </w:r>
      <w:r w:rsidRPr="00C776E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Ë</w:t>
      </w:r>
      <w:r w:rsidRPr="00C776E3">
        <w:rPr>
          <w:rFonts w:ascii="Arial" w:hAnsi="Arial" w:cs="Arial"/>
          <w:b/>
        </w:rPr>
        <w:t xml:space="preserve"> ARSYE:</w:t>
      </w: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mbështetje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pikës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nenit</w:t>
      </w:r>
      <w:proofErr w:type="spellEnd"/>
      <w:r>
        <w:rPr>
          <w:rFonts w:ascii="Arial" w:hAnsi="Arial" w:cs="Arial"/>
        </w:rPr>
        <w:t xml:space="preserve"> 150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Kushtetutës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specifikohet</w:t>
      </w:r>
      <w:proofErr w:type="spellEnd"/>
      <w:r>
        <w:rPr>
          <w:rFonts w:ascii="Arial" w:hAnsi="Arial" w:cs="Arial"/>
        </w:rPr>
        <w:t xml:space="preserve"> se: “</w:t>
      </w:r>
      <w:proofErr w:type="spellStart"/>
      <w:r w:rsidRPr="00C776E3">
        <w:rPr>
          <w:rFonts w:ascii="Arial" w:hAnsi="Arial" w:cs="Arial"/>
          <w:i/>
        </w:rPr>
        <w:t>Kuvendi</w:t>
      </w:r>
      <w:proofErr w:type="spellEnd"/>
      <w:r w:rsidRPr="00C776E3">
        <w:rPr>
          <w:rFonts w:ascii="Arial" w:hAnsi="Arial" w:cs="Arial"/>
          <w:i/>
        </w:rPr>
        <w:t xml:space="preserve">, me </w:t>
      </w:r>
      <w:proofErr w:type="spellStart"/>
      <w:r w:rsidRPr="00C776E3">
        <w:rPr>
          <w:rFonts w:ascii="Arial" w:hAnsi="Arial" w:cs="Arial"/>
          <w:i/>
        </w:rPr>
        <w:t>propozimin</w:t>
      </w:r>
      <w:proofErr w:type="spellEnd"/>
      <w:r w:rsidRPr="00C776E3">
        <w:rPr>
          <w:rFonts w:ascii="Arial" w:hAnsi="Arial" w:cs="Arial"/>
          <w:i/>
        </w:rPr>
        <w:t xml:space="preserve"> e jo </w:t>
      </w:r>
      <w:proofErr w:type="spellStart"/>
      <w:r w:rsidRPr="00C776E3">
        <w:rPr>
          <w:rFonts w:ascii="Arial" w:hAnsi="Arial" w:cs="Arial"/>
          <w:i/>
        </w:rPr>
        <w:t>më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pak</w:t>
      </w:r>
      <w:proofErr w:type="spellEnd"/>
      <w:r w:rsidRPr="00C776E3">
        <w:rPr>
          <w:rFonts w:ascii="Arial" w:hAnsi="Arial" w:cs="Arial"/>
          <w:i/>
        </w:rPr>
        <w:t xml:space="preserve"> se </w:t>
      </w:r>
      <w:proofErr w:type="spellStart"/>
      <w:r w:rsidRPr="00C776E3">
        <w:rPr>
          <w:rFonts w:ascii="Arial" w:hAnsi="Arial" w:cs="Arial"/>
          <w:i/>
        </w:rPr>
        <w:t>një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pestës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së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deputetëve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ose</w:t>
      </w:r>
      <w:proofErr w:type="spellEnd"/>
      <w:r w:rsidRPr="00C776E3">
        <w:rPr>
          <w:rFonts w:ascii="Arial" w:hAnsi="Arial" w:cs="Arial"/>
          <w:i/>
        </w:rPr>
        <w:t xml:space="preserve"> me </w:t>
      </w:r>
      <w:proofErr w:type="spellStart"/>
      <w:r w:rsidRPr="00C776E3">
        <w:rPr>
          <w:rFonts w:ascii="Arial" w:hAnsi="Arial" w:cs="Arial"/>
          <w:i/>
        </w:rPr>
        <w:t>propozimin</w:t>
      </w:r>
      <w:proofErr w:type="spellEnd"/>
      <w:r w:rsidRPr="00C776E3">
        <w:rPr>
          <w:rFonts w:ascii="Arial" w:hAnsi="Arial" w:cs="Arial"/>
          <w:i/>
        </w:rPr>
        <w:t xml:space="preserve"> e </w:t>
      </w:r>
      <w:proofErr w:type="spellStart"/>
      <w:r w:rsidRPr="00C776E3">
        <w:rPr>
          <w:rFonts w:ascii="Arial" w:hAnsi="Arial" w:cs="Arial"/>
          <w:i/>
        </w:rPr>
        <w:t>Këshillit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Ministrave</w:t>
      </w:r>
      <w:proofErr w:type="spellEnd"/>
      <w:r w:rsidRPr="00C776E3">
        <w:rPr>
          <w:rFonts w:ascii="Arial" w:hAnsi="Arial" w:cs="Arial"/>
          <w:i/>
        </w:rPr>
        <w:t xml:space="preserve">, </w:t>
      </w:r>
      <w:proofErr w:type="spellStart"/>
      <w:r w:rsidRPr="00C776E3">
        <w:rPr>
          <w:rFonts w:ascii="Arial" w:hAnsi="Arial" w:cs="Arial"/>
          <w:i/>
        </w:rPr>
        <w:t>mund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vendosë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që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një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cështje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ose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një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projektligj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i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një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rëndësie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vecantë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të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shtrohet</w:t>
      </w:r>
      <w:proofErr w:type="spellEnd"/>
      <w:r w:rsidRPr="00C776E3">
        <w:rPr>
          <w:rFonts w:ascii="Arial" w:hAnsi="Arial" w:cs="Arial"/>
          <w:i/>
        </w:rPr>
        <w:t xml:space="preserve"> </w:t>
      </w:r>
      <w:proofErr w:type="spellStart"/>
      <w:r w:rsidRPr="00C776E3">
        <w:rPr>
          <w:rFonts w:ascii="Arial" w:hAnsi="Arial" w:cs="Arial"/>
          <w:i/>
        </w:rPr>
        <w:t>në</w:t>
      </w:r>
      <w:proofErr w:type="spellEnd"/>
      <w:r w:rsidRPr="00C776E3">
        <w:rPr>
          <w:rFonts w:ascii="Arial" w:hAnsi="Arial" w:cs="Arial"/>
          <w:i/>
        </w:rPr>
        <w:t xml:space="preserve"> referendum</w:t>
      </w:r>
      <w:r>
        <w:rPr>
          <w:rFonts w:ascii="Arial" w:hAnsi="Arial" w:cs="Arial"/>
        </w:rPr>
        <w:t xml:space="preserve">”, </w:t>
      </w:r>
      <w:proofErr w:type="spellStart"/>
      <w:r w:rsidRPr="00E76C44">
        <w:rPr>
          <w:rFonts w:ascii="Arial" w:hAnsi="Arial" w:cs="Arial"/>
        </w:rPr>
        <w:t>kërkojmë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nga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Kuvendi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miratimin</w:t>
      </w:r>
      <w:proofErr w:type="spellEnd"/>
      <w:r w:rsidRPr="00E76C44">
        <w:rPr>
          <w:rFonts w:ascii="Arial" w:hAnsi="Arial" w:cs="Arial"/>
        </w:rPr>
        <w:t xml:space="preserve"> e </w:t>
      </w:r>
      <w:proofErr w:type="spellStart"/>
      <w:r w:rsidRPr="00E76C44">
        <w:rPr>
          <w:rFonts w:ascii="Arial" w:hAnsi="Arial" w:cs="Arial"/>
        </w:rPr>
        <w:t>kërkesës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për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zhvillimin</w:t>
      </w:r>
      <w:proofErr w:type="spellEnd"/>
      <w:r w:rsidRPr="00E76C44">
        <w:rPr>
          <w:rFonts w:ascii="Arial" w:hAnsi="Arial" w:cs="Arial"/>
        </w:rPr>
        <w:t xml:space="preserve"> e </w:t>
      </w:r>
      <w:proofErr w:type="spellStart"/>
      <w:r w:rsidRPr="00E76C44">
        <w:rPr>
          <w:rFonts w:ascii="Arial" w:hAnsi="Arial" w:cs="Arial"/>
        </w:rPr>
        <w:t>një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referendumi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të</w:t>
      </w:r>
      <w:proofErr w:type="spellEnd"/>
      <w:r w:rsidRPr="00E76C44">
        <w:rPr>
          <w:rFonts w:ascii="Arial" w:hAnsi="Arial" w:cs="Arial"/>
        </w:rPr>
        <w:t xml:space="preserve"> </w:t>
      </w:r>
      <w:proofErr w:type="spellStart"/>
      <w:r w:rsidRPr="00E76C44">
        <w:rPr>
          <w:rFonts w:ascii="Arial" w:hAnsi="Arial" w:cs="Arial"/>
        </w:rPr>
        <w:t>përgjithshëm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Konkretisht</w:t>
      </w:r>
      <w:proofErr w:type="spellEnd"/>
      <w:r>
        <w:rPr>
          <w:rFonts w:ascii="Arial" w:hAnsi="Arial" w:cs="Arial"/>
        </w:rPr>
        <w:t>:</w:t>
      </w:r>
    </w:p>
    <w:p w:rsidR="00384BC1" w:rsidRDefault="00384BC1" w:rsidP="00384BC1">
      <w:pPr>
        <w:pStyle w:val="Default"/>
        <w:jc w:val="both"/>
        <w:rPr>
          <w:rFonts w:ascii="Arial" w:hAnsi="Arial" w:cs="Arial"/>
        </w:rPr>
      </w:pPr>
    </w:p>
    <w:p w:rsidR="00384BC1" w:rsidRPr="00192EF3" w:rsidRDefault="00384BC1" w:rsidP="00384BC1">
      <w:pPr>
        <w:pStyle w:val="Default"/>
        <w:shd w:val="clear" w:color="auto" w:fill="C6D9F1"/>
        <w:jc w:val="both"/>
        <w:rPr>
          <w:rFonts w:ascii="Arial" w:hAnsi="Arial" w:cs="Arial"/>
          <w:b/>
          <w:i/>
          <w:u w:val="single"/>
        </w:rPr>
      </w:pPr>
      <w:r w:rsidRPr="00192EF3">
        <w:rPr>
          <w:rFonts w:ascii="Arial" w:hAnsi="Arial" w:cs="Arial"/>
          <w:b/>
          <w:i/>
          <w:u w:val="single"/>
        </w:rPr>
        <w:t xml:space="preserve">A. </w:t>
      </w:r>
      <w:proofErr w:type="spellStart"/>
      <w:r w:rsidRPr="00192EF3">
        <w:rPr>
          <w:rFonts w:ascii="Arial" w:hAnsi="Arial" w:cs="Arial"/>
          <w:b/>
          <w:i/>
          <w:u w:val="single"/>
        </w:rPr>
        <w:t>Cështja</w:t>
      </w:r>
      <w:proofErr w:type="spellEnd"/>
      <w:r w:rsidRPr="00192EF3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192EF3">
        <w:rPr>
          <w:rFonts w:ascii="Arial" w:hAnsi="Arial" w:cs="Arial"/>
          <w:b/>
          <w:i/>
          <w:u w:val="single"/>
        </w:rPr>
        <w:t>që</w:t>
      </w:r>
      <w:proofErr w:type="spellEnd"/>
      <w:r w:rsidRPr="00192EF3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192EF3">
        <w:rPr>
          <w:rFonts w:ascii="Arial" w:hAnsi="Arial" w:cs="Arial"/>
          <w:b/>
          <w:i/>
          <w:u w:val="single"/>
        </w:rPr>
        <w:t>shtrohet</w:t>
      </w:r>
      <w:proofErr w:type="spellEnd"/>
      <w:r w:rsidRPr="00192EF3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192EF3">
        <w:rPr>
          <w:rFonts w:ascii="Arial" w:hAnsi="Arial" w:cs="Arial"/>
          <w:b/>
          <w:i/>
          <w:u w:val="single"/>
        </w:rPr>
        <w:t>për</w:t>
      </w:r>
      <w:proofErr w:type="spellEnd"/>
      <w:r w:rsidRPr="00192EF3">
        <w:rPr>
          <w:rFonts w:ascii="Arial" w:hAnsi="Arial" w:cs="Arial"/>
          <w:b/>
          <w:i/>
          <w:u w:val="single"/>
        </w:rPr>
        <w:t xml:space="preserve"> referendum </w:t>
      </w:r>
      <w:proofErr w:type="spellStart"/>
      <w:r w:rsidRPr="00192EF3">
        <w:rPr>
          <w:rFonts w:ascii="Arial" w:hAnsi="Arial" w:cs="Arial"/>
          <w:b/>
          <w:i/>
          <w:u w:val="single"/>
        </w:rPr>
        <w:t>është</w:t>
      </w:r>
      <w:proofErr w:type="spellEnd"/>
      <w:r w:rsidRPr="00192EF3">
        <w:rPr>
          <w:rFonts w:ascii="Arial" w:hAnsi="Arial" w:cs="Arial"/>
          <w:b/>
          <w:i/>
          <w:u w:val="single"/>
        </w:rPr>
        <w:t>:</w:t>
      </w:r>
    </w:p>
    <w:p w:rsidR="00384BC1" w:rsidRPr="00192EF3" w:rsidRDefault="00384BC1" w:rsidP="00384BC1">
      <w:pPr>
        <w:pStyle w:val="Default"/>
        <w:jc w:val="both"/>
        <w:rPr>
          <w:rFonts w:ascii="Arial" w:hAnsi="Arial" w:cs="Arial"/>
        </w:rPr>
      </w:pPr>
    </w:p>
    <w:p w:rsidR="00384BC1" w:rsidRPr="00192EF3" w:rsidRDefault="00384BC1" w:rsidP="00384BC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92EF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DUHET TË LEJOHET IMPORTI I MBETJEVE NË </w:t>
      </w:r>
      <w:r w:rsidRPr="00192EF3">
        <w:rPr>
          <w:rFonts w:ascii="Arial" w:hAnsi="Arial" w:cs="Arial"/>
          <w:b/>
        </w:rPr>
        <w:t>TERRITORIN E SHQIPËRISË?</w:t>
      </w:r>
    </w:p>
    <w:p w:rsidR="00384BC1" w:rsidRPr="00192EF3" w:rsidRDefault="00384BC1" w:rsidP="00384BC1">
      <w:pPr>
        <w:pStyle w:val="Default"/>
        <w:jc w:val="both"/>
        <w:rPr>
          <w:rFonts w:ascii="Arial" w:hAnsi="Arial" w:cs="Arial"/>
        </w:rPr>
      </w:pPr>
    </w:p>
    <w:p w:rsidR="00384BC1" w:rsidRPr="00C776E3" w:rsidRDefault="004B7A54" w:rsidP="00384BC1">
      <w:pPr>
        <w:pStyle w:val="Default"/>
        <w:ind w:firstLine="72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8255</wp:posOffset>
                </wp:positionV>
                <wp:extent cx="405765" cy="189865"/>
                <wp:effectExtent l="10160" t="12065" r="1270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9.3pt;margin-top:.65pt;width:31.9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8255</wp:posOffset>
                </wp:positionV>
                <wp:extent cx="405765" cy="189865"/>
                <wp:effectExtent l="7620" t="12065" r="571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3.35pt;margin-top:.65pt;width:31.9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"/>
            </w:pict>
          </mc:Fallback>
        </mc:AlternateContent>
      </w:r>
      <w:r w:rsidR="00384BC1" w:rsidRPr="00C776E3">
        <w:rPr>
          <w:rFonts w:ascii="Arial" w:hAnsi="Arial" w:cs="Arial"/>
          <w:b/>
          <w:lang w:val="es-ES"/>
        </w:rPr>
        <w:t>PO</w:t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  <w:t>JO</w:t>
      </w:r>
      <w:r w:rsidR="00384BC1" w:rsidRPr="00C776E3">
        <w:rPr>
          <w:rFonts w:ascii="Arial" w:hAnsi="Arial" w:cs="Arial"/>
          <w:b/>
          <w:lang w:val="es-ES"/>
        </w:rPr>
        <w:tab/>
      </w:r>
      <w:r w:rsidR="00384BC1" w:rsidRPr="00C776E3">
        <w:rPr>
          <w:rFonts w:ascii="Arial" w:hAnsi="Arial" w:cs="Arial"/>
          <w:b/>
          <w:lang w:val="es-ES"/>
        </w:rPr>
        <w:tab/>
      </w:r>
    </w:p>
    <w:p w:rsidR="00384BC1" w:rsidRPr="00C776E3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</w:p>
    <w:p w:rsidR="00384BC1" w:rsidRDefault="00384BC1" w:rsidP="00384BC1">
      <w:pPr>
        <w:pStyle w:val="Default"/>
        <w:shd w:val="clear" w:color="auto" w:fill="C6D9F1"/>
        <w:jc w:val="both"/>
        <w:rPr>
          <w:rFonts w:ascii="Arial" w:hAnsi="Arial" w:cs="Arial"/>
          <w:b/>
          <w:i/>
          <w:u w:val="single"/>
          <w:lang w:val="es-ES"/>
        </w:rPr>
      </w:pPr>
      <w:r w:rsidRPr="00C776E3">
        <w:rPr>
          <w:rFonts w:ascii="Arial" w:hAnsi="Arial" w:cs="Arial"/>
          <w:b/>
          <w:i/>
          <w:u w:val="single"/>
          <w:lang w:val="es-ES"/>
        </w:rPr>
        <w:t xml:space="preserve">B. </w:t>
      </w:r>
      <w:proofErr w:type="spellStart"/>
      <w:r>
        <w:rPr>
          <w:rFonts w:ascii="Arial" w:hAnsi="Arial" w:cs="Arial"/>
          <w:b/>
          <w:i/>
          <w:u w:val="single"/>
          <w:lang w:val="es-ES"/>
        </w:rPr>
        <w:t>Rëndësia</w:t>
      </w:r>
      <w:proofErr w:type="spellEnd"/>
      <w:r>
        <w:rPr>
          <w:rFonts w:ascii="Arial" w:hAnsi="Arial" w:cs="Arial"/>
          <w:b/>
          <w:i/>
          <w:u w:val="single"/>
          <w:lang w:val="es-ES"/>
        </w:rPr>
        <w:t xml:space="preserve"> e </w:t>
      </w:r>
      <w:proofErr w:type="spellStart"/>
      <w:r>
        <w:rPr>
          <w:rFonts w:ascii="Arial" w:hAnsi="Arial" w:cs="Arial"/>
          <w:b/>
          <w:i/>
          <w:u w:val="single"/>
          <w:lang w:val="es-ES"/>
        </w:rPr>
        <w:t>cështjes</w:t>
      </w:r>
      <w:proofErr w:type="spellEnd"/>
    </w:p>
    <w:p w:rsidR="00384BC1" w:rsidRDefault="00384BC1" w:rsidP="00384BC1">
      <w:pPr>
        <w:pStyle w:val="Default"/>
        <w:jc w:val="both"/>
        <w:rPr>
          <w:rFonts w:ascii="Arial" w:hAnsi="Arial" w:cs="Arial"/>
          <w:b/>
          <w:i/>
          <w:u w:val="single"/>
          <w:lang w:val="es-ES"/>
        </w:rPr>
      </w:pPr>
    </w:p>
    <w:p w:rsidR="00384BC1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Është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fakt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gjithëpranuar</w:t>
      </w:r>
      <w:proofErr w:type="spellEnd"/>
      <w:r>
        <w:rPr>
          <w:rFonts w:ascii="Arial" w:hAnsi="Arial" w:cs="Arial"/>
          <w:lang w:val="es-ES"/>
        </w:rPr>
        <w:t xml:space="preserve"> se </w:t>
      </w:r>
      <w:proofErr w:type="spellStart"/>
      <w:r>
        <w:rPr>
          <w:rFonts w:ascii="Arial" w:hAnsi="Arial" w:cs="Arial"/>
          <w:lang w:val="es-ES"/>
        </w:rPr>
        <w:t>importi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llojeve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caktuara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mund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përdoret</w:t>
      </w:r>
      <w:proofErr w:type="spellEnd"/>
      <w:r>
        <w:rPr>
          <w:rFonts w:ascii="Arial" w:hAnsi="Arial" w:cs="Arial"/>
          <w:lang w:val="es-ES"/>
        </w:rPr>
        <w:t xml:space="preserve"> si </w:t>
      </w:r>
      <w:proofErr w:type="spellStart"/>
      <w:r>
        <w:rPr>
          <w:rFonts w:ascii="Arial" w:hAnsi="Arial" w:cs="Arial"/>
          <w:lang w:val="es-ES"/>
        </w:rPr>
        <w:t>mekanizëm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vënien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jetë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aktivitetit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importimit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një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aktivitet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gjerësisht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përdorur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nga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grupet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ndërkombëtare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Gjendja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aktuale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Shqipëri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imponon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domosdoshmërisht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ndërsa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diskutohet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cështja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importit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mbahet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konsideratë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realiteti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eficencën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Qeverisë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luftuar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veprimtaritë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Qeveria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dështuar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plotësisht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sigurojë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kontrollin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efektiv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territorin</w:t>
      </w:r>
      <w:proofErr w:type="spellEnd"/>
      <w:r>
        <w:rPr>
          <w:rFonts w:ascii="Arial" w:hAnsi="Arial" w:cs="Arial"/>
          <w:lang w:val="es-ES"/>
        </w:rPr>
        <w:t xml:space="preserve">, por </w:t>
      </w:r>
      <w:proofErr w:type="spellStart"/>
      <w:r>
        <w:rPr>
          <w:rFonts w:ascii="Arial" w:hAnsi="Arial" w:cs="Arial"/>
          <w:lang w:val="es-ES"/>
        </w:rPr>
        <w:t>ndërkohë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pretendon</w:t>
      </w:r>
      <w:proofErr w:type="spellEnd"/>
      <w:r>
        <w:rPr>
          <w:rFonts w:ascii="Arial" w:hAnsi="Arial" w:cs="Arial"/>
          <w:lang w:val="es-ES"/>
        </w:rPr>
        <w:t xml:space="preserve"> se, </w:t>
      </w:r>
      <w:proofErr w:type="spellStart"/>
      <w:r>
        <w:rPr>
          <w:rFonts w:ascii="Arial" w:hAnsi="Arial" w:cs="Arial"/>
          <w:lang w:val="es-ES"/>
        </w:rPr>
        <w:t>mund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kontrollojë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importin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llojeve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caktuara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mbetjes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 w:rsidRPr="004E6591">
        <w:rPr>
          <w:rFonts w:ascii="Arial" w:hAnsi="Arial" w:cs="Arial"/>
          <w:lang w:val="es-ES"/>
        </w:rPr>
        <w:t>Realiteti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tregon</w:t>
      </w:r>
      <w:proofErr w:type="spellEnd"/>
      <w:r w:rsidRPr="004E6591">
        <w:rPr>
          <w:rFonts w:ascii="Arial" w:hAnsi="Arial" w:cs="Arial"/>
          <w:lang w:val="es-ES"/>
        </w:rPr>
        <w:t xml:space="preserve"> se</w:t>
      </w:r>
      <w:r>
        <w:rPr>
          <w:rFonts w:ascii="Arial" w:hAnsi="Arial" w:cs="Arial"/>
          <w:lang w:val="es-ES"/>
        </w:rPr>
        <w:t>,</w:t>
      </w:r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gjendja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ë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pikat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tona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ë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kalimit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kufitar</w:t>
      </w:r>
      <w:proofErr w:type="spellEnd"/>
      <w:r w:rsidRPr="004E6591">
        <w:rPr>
          <w:rFonts w:ascii="Arial" w:hAnsi="Arial" w:cs="Arial"/>
          <w:lang w:val="es-ES"/>
        </w:rPr>
        <w:t xml:space="preserve">, </w:t>
      </w:r>
      <w:proofErr w:type="spellStart"/>
      <w:r w:rsidRPr="004E6591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ë</w:t>
      </w:r>
      <w:r w:rsidRPr="004E6591">
        <w:rPr>
          <w:rFonts w:ascii="Arial" w:hAnsi="Arial" w:cs="Arial"/>
          <w:lang w:val="es-ES"/>
        </w:rPr>
        <w:t>rdoret</w:t>
      </w:r>
      <w:proofErr w:type="spellEnd"/>
      <w:r w:rsidRPr="004E6591">
        <w:rPr>
          <w:rFonts w:ascii="Arial" w:hAnsi="Arial" w:cs="Arial"/>
          <w:lang w:val="es-ES"/>
        </w:rPr>
        <w:t xml:space="preserve"> </w:t>
      </w:r>
      <w:proofErr w:type="spellStart"/>
      <w:r w:rsidRPr="004E6591">
        <w:rPr>
          <w:rFonts w:ascii="Arial" w:hAnsi="Arial" w:cs="Arial"/>
          <w:lang w:val="es-ES"/>
        </w:rPr>
        <w:t>nga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trafikantët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shqiptar</w:t>
      </w:r>
      <w:r w:rsidRPr="00D562F7">
        <w:rPr>
          <w:rFonts w:ascii="Arial" w:hAnsi="Arial" w:cs="Arial"/>
          <w:lang w:val="es-ES"/>
        </w:rPr>
        <w:t>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ndërkombëtar</w:t>
      </w:r>
      <w:r w:rsidRPr="00D562F7">
        <w:rPr>
          <w:rFonts w:ascii="Arial" w:hAnsi="Arial" w:cs="Arial"/>
          <w:lang w:val="es-ES"/>
        </w:rPr>
        <w:t>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kalim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paligjshëm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lëndëve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narkotike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cka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krijon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bindjen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plotë</w:t>
      </w:r>
      <w:proofErr w:type="spellEnd"/>
      <w:r>
        <w:rPr>
          <w:rFonts w:ascii="Arial" w:hAnsi="Arial" w:cs="Arial"/>
          <w:lang w:val="es-ES"/>
        </w:rPr>
        <w:t xml:space="preserve"> se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njëjtën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mënyrë</w:t>
      </w:r>
      <w:proofErr w:type="spellEnd"/>
      <w:r>
        <w:rPr>
          <w:rFonts w:ascii="Arial" w:hAnsi="Arial" w:cs="Arial"/>
          <w:lang w:val="es-ES"/>
        </w:rPr>
        <w:t xml:space="preserve"> do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përdoret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edhe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nga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grupet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ndërkombëtare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futjen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Shqipëri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Trafiku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lartë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lëndëve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narkotike</w:t>
      </w:r>
      <w:proofErr w:type="spellEnd"/>
      <w:r>
        <w:rPr>
          <w:rFonts w:ascii="Arial" w:hAnsi="Arial" w:cs="Arial"/>
          <w:lang w:val="es-ES"/>
        </w:rPr>
        <w:t xml:space="preserve">, i </w:t>
      </w:r>
      <w:proofErr w:type="spellStart"/>
      <w:r>
        <w:rPr>
          <w:rFonts w:ascii="Arial" w:hAnsi="Arial" w:cs="Arial"/>
          <w:lang w:val="es-ES"/>
        </w:rPr>
        <w:t>cili</w:t>
      </w:r>
      <w:proofErr w:type="spellEnd"/>
      <w:r>
        <w:rPr>
          <w:rFonts w:ascii="Arial" w:hAnsi="Arial" w:cs="Arial"/>
          <w:lang w:val="es-ES"/>
        </w:rPr>
        <w:t xml:space="preserve"> do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ishte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pamundur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mbështetjen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bashkëpunimin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segmenteve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Policisë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Shtetit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gjitha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niveleve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është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tregues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qartë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pamundësisë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mungesës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vullnetit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Qeverisë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mos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lejuar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aktivitete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, sic </w:t>
      </w:r>
      <w:proofErr w:type="spellStart"/>
      <w:r>
        <w:rPr>
          <w:rFonts w:ascii="Arial" w:hAnsi="Arial" w:cs="Arial"/>
          <w:lang w:val="es-ES"/>
        </w:rPr>
        <w:t>është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edhe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importimi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Lejimi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llojeve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caktuara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nxit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dhe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lehtëson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veprimtarinë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importimit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. </w:t>
      </w:r>
    </w:p>
    <w:p w:rsidR="00384BC1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</w:p>
    <w:p w:rsidR="00384BC1" w:rsidRPr="006A24A9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Një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shtet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ku</w:t>
      </w:r>
      <w:proofErr w:type="spellEnd"/>
      <w:r>
        <w:rPr>
          <w:rFonts w:ascii="Arial" w:hAnsi="Arial" w:cs="Arial"/>
          <w:lang w:val="es-ES"/>
        </w:rPr>
        <w:t xml:space="preserve"> mafia e </w:t>
      </w:r>
      <w:proofErr w:type="spellStart"/>
      <w:r>
        <w:rPr>
          <w:rFonts w:ascii="Arial" w:hAnsi="Arial" w:cs="Arial"/>
          <w:lang w:val="es-ES"/>
        </w:rPr>
        <w:t>drogës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arrin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ndërtojë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pistë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avionësh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përdoret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trafik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ndërkombëtar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lëndëve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narkotike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vetëm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disa</w:t>
      </w:r>
      <w:proofErr w:type="spellEnd"/>
      <w:r>
        <w:rPr>
          <w:rFonts w:ascii="Arial" w:hAnsi="Arial" w:cs="Arial"/>
          <w:lang w:val="es-ES"/>
        </w:rPr>
        <w:t xml:space="preserve"> kilometra </w:t>
      </w:r>
      <w:proofErr w:type="spellStart"/>
      <w:r>
        <w:rPr>
          <w:rFonts w:ascii="Arial" w:hAnsi="Arial" w:cs="Arial"/>
          <w:lang w:val="es-ES"/>
        </w:rPr>
        <w:t>larg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kyreqytetit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nuk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ofron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asnjë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garanci</w:t>
      </w:r>
      <w:proofErr w:type="spellEnd"/>
      <w:r>
        <w:rPr>
          <w:rFonts w:ascii="Arial" w:hAnsi="Arial" w:cs="Arial"/>
          <w:lang w:val="es-ES"/>
        </w:rPr>
        <w:t xml:space="preserve"> se do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ndalojë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futjen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Shqipëri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nën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justifikimin</w:t>
      </w:r>
      <w:proofErr w:type="spellEnd"/>
      <w:r>
        <w:rPr>
          <w:rFonts w:ascii="Arial" w:hAnsi="Arial" w:cs="Arial"/>
          <w:lang w:val="es-ES"/>
        </w:rPr>
        <w:t xml:space="preserve"> se </w:t>
      </w:r>
      <w:proofErr w:type="spellStart"/>
      <w:r>
        <w:rPr>
          <w:rFonts w:ascii="Arial" w:hAnsi="Arial" w:cs="Arial"/>
          <w:lang w:val="es-ES"/>
        </w:rPr>
        <w:t>ato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janë</w:t>
      </w:r>
      <w:proofErr w:type="spellEnd"/>
      <w:r>
        <w:rPr>
          <w:rFonts w:ascii="Arial" w:hAnsi="Arial" w:cs="Arial"/>
          <w:lang w:val="es-ES"/>
        </w:rPr>
        <w:t xml:space="preserve"> “</w:t>
      </w:r>
      <w:proofErr w:type="spellStart"/>
      <w:r>
        <w:rPr>
          <w:rFonts w:ascii="Arial" w:hAnsi="Arial" w:cs="Arial"/>
          <w:lang w:val="es-ES"/>
        </w:rPr>
        <w:t>mbetje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parrezikshme</w:t>
      </w:r>
      <w:proofErr w:type="spellEnd"/>
      <w:r>
        <w:rPr>
          <w:rFonts w:ascii="Arial" w:hAnsi="Arial" w:cs="Arial"/>
          <w:lang w:val="es-ES"/>
        </w:rPr>
        <w:t xml:space="preserve">”. </w:t>
      </w:r>
      <w:proofErr w:type="spellStart"/>
      <w:r w:rsidRPr="006A24A9">
        <w:rPr>
          <w:rFonts w:ascii="Arial" w:hAnsi="Arial" w:cs="Arial"/>
          <w:lang w:val="es-ES"/>
        </w:rPr>
        <w:t>Niveli</w:t>
      </w:r>
      <w:proofErr w:type="spellEnd"/>
      <w:r w:rsidRPr="006A24A9">
        <w:rPr>
          <w:rFonts w:ascii="Arial" w:hAnsi="Arial" w:cs="Arial"/>
          <w:lang w:val="es-ES"/>
        </w:rPr>
        <w:t xml:space="preserve"> i </w:t>
      </w:r>
      <w:proofErr w:type="spellStart"/>
      <w:r w:rsidRPr="006A24A9">
        <w:rPr>
          <w:rFonts w:ascii="Arial" w:hAnsi="Arial" w:cs="Arial"/>
          <w:lang w:val="es-ES"/>
        </w:rPr>
        <w:t>lart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i </w:t>
      </w:r>
      <w:proofErr w:type="spellStart"/>
      <w:r w:rsidRPr="006A24A9">
        <w:rPr>
          <w:rFonts w:ascii="Arial" w:hAnsi="Arial" w:cs="Arial"/>
          <w:lang w:val="es-ES"/>
        </w:rPr>
        <w:t>korrupsionit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vend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ë</w:t>
      </w:r>
      <w:r w:rsidRPr="006A24A9">
        <w:rPr>
          <w:rFonts w:ascii="Arial" w:hAnsi="Arial" w:cs="Arial"/>
          <w:lang w:val="es-ES"/>
        </w:rPr>
        <w:t>sht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nj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tjet</w:t>
      </w:r>
      <w:r>
        <w:rPr>
          <w:rFonts w:ascii="Arial" w:hAnsi="Arial" w:cs="Arial"/>
          <w:lang w:val="es-ES"/>
        </w:rPr>
        <w:t>ë</w:t>
      </w:r>
      <w:r w:rsidRPr="006A24A9">
        <w:rPr>
          <w:rFonts w:ascii="Arial" w:hAnsi="Arial" w:cs="Arial"/>
          <w:lang w:val="es-ES"/>
        </w:rPr>
        <w:t>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faktor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q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krijon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bindje</w:t>
      </w:r>
      <w:r>
        <w:rPr>
          <w:rFonts w:ascii="Arial" w:hAnsi="Arial" w:cs="Arial"/>
          <w:lang w:val="es-ES"/>
        </w:rPr>
        <w:t>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nevojshme</w:t>
      </w:r>
      <w:proofErr w:type="spellEnd"/>
      <w:r>
        <w:rPr>
          <w:rFonts w:ascii="Arial" w:hAnsi="Arial" w:cs="Arial"/>
          <w:lang w:val="es-ES"/>
        </w:rPr>
        <w:t xml:space="preserve"> se, </w:t>
      </w:r>
      <w:proofErr w:type="spellStart"/>
      <w:r>
        <w:rPr>
          <w:rFonts w:ascii="Arial" w:hAnsi="Arial" w:cs="Arial"/>
          <w:lang w:val="es-ES"/>
        </w:rPr>
        <w:t>lejimi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importimit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llojeve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caktuara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mund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përdoret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nga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grupet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ndërkombëtare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kriminale</w:t>
      </w:r>
      <w:proofErr w:type="spellEnd"/>
      <w:r>
        <w:rPr>
          <w:rFonts w:ascii="Arial" w:hAnsi="Arial" w:cs="Arial"/>
          <w:lang w:val="es-ES"/>
        </w:rPr>
        <w:t xml:space="preserve"> si </w:t>
      </w:r>
      <w:proofErr w:type="spellStart"/>
      <w:r>
        <w:rPr>
          <w:rFonts w:ascii="Arial" w:hAnsi="Arial" w:cs="Arial"/>
          <w:lang w:val="es-ES"/>
        </w:rPr>
        <w:t>mekanizëm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futjen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territorin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Shqipërisë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 w:rsidRPr="006A24A9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kushtet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lastRenderedPageBreak/>
        <w:t>ku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qeveria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nuk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kontrollon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dot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cil</w:t>
      </w:r>
      <w:r>
        <w:rPr>
          <w:rFonts w:ascii="Arial" w:hAnsi="Arial" w:cs="Arial"/>
          <w:lang w:val="es-ES"/>
        </w:rPr>
        <w:t>ë</w:t>
      </w:r>
      <w:r w:rsidRPr="006A24A9">
        <w:rPr>
          <w:rFonts w:ascii="Arial" w:hAnsi="Arial" w:cs="Arial"/>
          <w:lang w:val="es-ES"/>
        </w:rPr>
        <w:t>sin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e </w:t>
      </w:r>
      <w:proofErr w:type="spellStart"/>
      <w:r w:rsidRPr="006A24A9">
        <w:rPr>
          <w:rFonts w:ascii="Arial" w:hAnsi="Arial" w:cs="Arial"/>
          <w:lang w:val="es-ES"/>
        </w:rPr>
        <w:t>ushqimeve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q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futen </w:t>
      </w:r>
      <w:proofErr w:type="spellStart"/>
      <w:r w:rsidRPr="006A24A9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vend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 w:rsidRPr="006A24A9">
        <w:rPr>
          <w:rFonts w:ascii="Arial" w:hAnsi="Arial" w:cs="Arial"/>
          <w:lang w:val="es-ES"/>
        </w:rPr>
        <w:t>ku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doganat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dhe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portet</w:t>
      </w:r>
      <w:proofErr w:type="spellEnd"/>
      <w:r w:rsidRPr="006A24A9">
        <w:rPr>
          <w:rFonts w:ascii="Arial" w:hAnsi="Arial" w:cs="Arial"/>
          <w:lang w:val="es-ES"/>
        </w:rPr>
        <w:t xml:space="preserve"> e </w:t>
      </w:r>
      <w:proofErr w:type="spellStart"/>
      <w:r w:rsidRPr="006A24A9">
        <w:rPr>
          <w:rFonts w:ascii="Arial" w:hAnsi="Arial" w:cs="Arial"/>
          <w:lang w:val="es-ES"/>
        </w:rPr>
        <w:t>shqiptarëve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janë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të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hapura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për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krimin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 w:rsidRPr="006A24A9">
        <w:rPr>
          <w:rFonts w:ascii="Arial" w:hAnsi="Arial" w:cs="Arial"/>
          <w:lang w:val="es-ES"/>
        </w:rPr>
        <w:t>për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armë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 w:rsidRPr="006A24A9">
        <w:rPr>
          <w:rFonts w:ascii="Arial" w:hAnsi="Arial" w:cs="Arial"/>
          <w:lang w:val="es-ES"/>
        </w:rPr>
        <w:t>për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drogë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 w:rsidRPr="006A24A9">
        <w:rPr>
          <w:rFonts w:ascii="Arial" w:hAnsi="Arial" w:cs="Arial"/>
          <w:lang w:val="es-ES"/>
        </w:rPr>
        <w:t>ku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ndërtohen</w:t>
      </w:r>
      <w:proofErr w:type="spellEnd"/>
      <w:r w:rsidRPr="006A24A9">
        <w:rPr>
          <w:rFonts w:ascii="Arial" w:hAnsi="Arial" w:cs="Arial"/>
          <w:lang w:val="es-ES"/>
        </w:rPr>
        <w:t xml:space="preserve"> pista </w:t>
      </w:r>
      <w:proofErr w:type="spellStart"/>
      <w:r w:rsidRPr="006A24A9">
        <w:rPr>
          <w:rFonts w:ascii="Arial" w:hAnsi="Arial" w:cs="Arial"/>
          <w:lang w:val="es-ES"/>
        </w:rPr>
        <w:t>për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avionë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transportojnë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drogë</w:t>
      </w:r>
      <w:proofErr w:type="spellEnd"/>
      <w:r w:rsidRPr="006A24A9">
        <w:rPr>
          <w:rFonts w:ascii="Arial" w:hAnsi="Arial" w:cs="Arial"/>
          <w:lang w:val="es-ES"/>
        </w:rPr>
        <w:t xml:space="preserve">, </w:t>
      </w:r>
      <w:proofErr w:type="spellStart"/>
      <w:r w:rsidRPr="006A24A9">
        <w:rPr>
          <w:rFonts w:ascii="Arial" w:hAnsi="Arial" w:cs="Arial"/>
          <w:lang w:val="es-ES"/>
        </w:rPr>
        <w:t>vler</w:t>
      </w:r>
      <w:r>
        <w:rPr>
          <w:rFonts w:ascii="Arial" w:hAnsi="Arial" w:cs="Arial"/>
          <w:lang w:val="es-ES"/>
        </w:rPr>
        <w:t>ë</w:t>
      </w:r>
      <w:r w:rsidRPr="006A24A9">
        <w:rPr>
          <w:rFonts w:ascii="Arial" w:hAnsi="Arial" w:cs="Arial"/>
          <w:lang w:val="es-ES"/>
        </w:rPr>
        <w:t>sojm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se</w:t>
      </w:r>
      <w:r>
        <w:rPr>
          <w:rFonts w:ascii="Arial" w:hAnsi="Arial" w:cs="Arial"/>
          <w:lang w:val="es-ES"/>
        </w:rPr>
        <w:t>,</w:t>
      </w:r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b</w:t>
      </w:r>
      <w:r>
        <w:rPr>
          <w:rFonts w:ascii="Arial" w:hAnsi="Arial" w:cs="Arial"/>
          <w:lang w:val="es-ES"/>
        </w:rPr>
        <w:t>ë</w:t>
      </w:r>
      <w:r w:rsidRPr="006A24A9">
        <w:rPr>
          <w:rFonts w:ascii="Arial" w:hAnsi="Arial" w:cs="Arial"/>
          <w:lang w:val="es-ES"/>
        </w:rPr>
        <w:t>n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pamundur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ë</w:t>
      </w:r>
      <w:proofErr w:type="spellEnd"/>
      <w:r w:rsidRPr="006A24A9">
        <w:rPr>
          <w:rFonts w:ascii="Arial" w:hAnsi="Arial" w:cs="Arial"/>
          <w:lang w:val="es-ES"/>
        </w:rPr>
        <w:t xml:space="preserve"> </w:t>
      </w:r>
      <w:proofErr w:type="spellStart"/>
      <w:r w:rsidRPr="006A24A9">
        <w:rPr>
          <w:rFonts w:ascii="Arial" w:hAnsi="Arial" w:cs="Arial"/>
          <w:lang w:val="es-ES"/>
        </w:rPr>
        <w:t>besosh</w:t>
      </w:r>
      <w:proofErr w:type="spellEnd"/>
      <w:r w:rsidRPr="006A24A9">
        <w:rPr>
          <w:rFonts w:ascii="Arial" w:hAnsi="Arial" w:cs="Arial"/>
          <w:lang w:val="es-ES"/>
        </w:rPr>
        <w:t xml:space="preserve"> se </w:t>
      </w:r>
      <w:proofErr w:type="spellStart"/>
      <w:r>
        <w:rPr>
          <w:rFonts w:ascii="Arial" w:hAnsi="Arial" w:cs="Arial"/>
          <w:lang w:val="es-ES"/>
        </w:rPr>
        <w:t>Qeveria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është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gjendje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për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eleminuar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rrezikun</w:t>
      </w:r>
      <w:proofErr w:type="spellEnd"/>
      <w:r>
        <w:rPr>
          <w:rFonts w:ascii="Arial" w:hAnsi="Arial" w:cs="Arial"/>
          <w:lang w:val="es-ES"/>
        </w:rPr>
        <w:t xml:space="preserve"> e </w:t>
      </w:r>
      <w:proofErr w:type="spellStart"/>
      <w:r>
        <w:rPr>
          <w:rFonts w:ascii="Arial" w:hAnsi="Arial" w:cs="Arial"/>
          <w:lang w:val="es-ES"/>
        </w:rPr>
        <w:t>futjes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të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rrezikshme</w:t>
      </w:r>
      <w:proofErr w:type="spellEnd"/>
      <w:r w:rsidRPr="006A24A9">
        <w:rPr>
          <w:rFonts w:ascii="Arial" w:hAnsi="Arial" w:cs="Arial"/>
          <w:lang w:val="es-ES"/>
        </w:rPr>
        <w:t>.</w:t>
      </w:r>
    </w:p>
    <w:p w:rsidR="00384BC1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</w:p>
    <w:p w:rsidR="00384BC1" w:rsidRPr="006A24A9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sq-AL"/>
        </w:rPr>
        <w:t>Nga ana tjetër, v</w:t>
      </w:r>
      <w:r w:rsidRPr="00C776E3">
        <w:rPr>
          <w:rFonts w:ascii="Arial" w:hAnsi="Arial" w:cs="Arial"/>
          <w:lang w:val="sq-AL"/>
        </w:rPr>
        <w:t>endi yn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nuk disponon infrastrukturën dhe kapacitet</w:t>
      </w:r>
      <w:r>
        <w:rPr>
          <w:rFonts w:ascii="Arial" w:hAnsi="Arial" w:cs="Arial"/>
          <w:lang w:val="sq-AL"/>
        </w:rPr>
        <w:t>et</w:t>
      </w:r>
      <w:r w:rsidRPr="00C776E3">
        <w:rPr>
          <w:rFonts w:ascii="Arial" w:hAnsi="Arial" w:cs="Arial"/>
          <w:lang w:val="sq-AL"/>
        </w:rPr>
        <w:t xml:space="preserve"> njerëzore për kontrollin e monitorimin e importit të mbetjeve, që për karakteristikat që kanë (volum i madh apo paketim në dimensione të mëdha, cka vështirëson hapjen e paketimeve), vështirëson kontrollin dhe mbikëqyrjen e tyre, duke krijuar potencial të lartë për futjen e paligjshme të mb</w:t>
      </w:r>
      <w:r>
        <w:rPr>
          <w:rFonts w:ascii="Arial" w:hAnsi="Arial" w:cs="Arial"/>
          <w:lang w:val="sq-AL"/>
        </w:rPr>
        <w:t>e</w:t>
      </w:r>
      <w:r w:rsidRPr="00C776E3">
        <w:rPr>
          <w:rFonts w:ascii="Arial" w:hAnsi="Arial" w:cs="Arial"/>
          <w:lang w:val="sq-AL"/>
        </w:rPr>
        <w:t>tjeve shumë të rrezikshme dhe ndotësve të tjerë të mjedisit.</w:t>
      </w:r>
    </w:p>
    <w:p w:rsidR="00384BC1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</w:p>
    <w:p w:rsidR="00384BC1" w:rsidRPr="00560C19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  <w:proofErr w:type="spellStart"/>
      <w:r w:rsidRPr="0004232A">
        <w:rPr>
          <w:rFonts w:ascii="Arial" w:hAnsi="Arial" w:cs="Arial"/>
          <w:lang w:val="es-ES"/>
        </w:rPr>
        <w:t>Lejimi</w:t>
      </w:r>
      <w:proofErr w:type="spellEnd"/>
      <w:r w:rsidRPr="0004232A">
        <w:rPr>
          <w:rFonts w:ascii="Arial" w:hAnsi="Arial" w:cs="Arial"/>
          <w:lang w:val="es-ES"/>
        </w:rPr>
        <w:t xml:space="preserve"> i </w:t>
      </w:r>
      <w:proofErr w:type="spellStart"/>
      <w:r w:rsidRPr="0004232A">
        <w:rPr>
          <w:rFonts w:ascii="Arial" w:hAnsi="Arial" w:cs="Arial"/>
          <w:lang w:val="es-ES"/>
        </w:rPr>
        <w:t>importimit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mbetjeve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gjithashtu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mund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cenojë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eficencën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dhe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sasinë</w:t>
      </w:r>
      <w:proofErr w:type="spellEnd"/>
      <w:r w:rsidRPr="0004232A">
        <w:rPr>
          <w:rFonts w:ascii="Arial" w:hAnsi="Arial" w:cs="Arial"/>
          <w:lang w:val="es-ES"/>
        </w:rPr>
        <w:t xml:space="preserve"> e </w:t>
      </w:r>
      <w:proofErr w:type="spellStart"/>
      <w:r w:rsidRPr="0004232A">
        <w:rPr>
          <w:rFonts w:ascii="Arial" w:hAnsi="Arial" w:cs="Arial"/>
          <w:lang w:val="es-ES"/>
        </w:rPr>
        <w:t>riciklimit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mbetjeve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vendit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tonë</w:t>
      </w:r>
      <w:proofErr w:type="spellEnd"/>
      <w:r w:rsidRPr="0004232A">
        <w:rPr>
          <w:rFonts w:ascii="Arial" w:hAnsi="Arial" w:cs="Arial"/>
          <w:lang w:val="es-ES"/>
        </w:rPr>
        <w:t xml:space="preserve">. </w:t>
      </w:r>
      <w:proofErr w:type="spellStart"/>
      <w:r w:rsidRPr="0004232A">
        <w:rPr>
          <w:rFonts w:ascii="Arial" w:hAnsi="Arial" w:cs="Arial"/>
          <w:lang w:val="es-ES"/>
        </w:rPr>
        <w:t>Deri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tani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nga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dhënat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zyrtare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rezulton</w:t>
      </w:r>
      <w:proofErr w:type="spellEnd"/>
      <w:r w:rsidRPr="0004232A">
        <w:rPr>
          <w:rFonts w:ascii="Arial" w:hAnsi="Arial" w:cs="Arial"/>
          <w:lang w:val="es-ES"/>
        </w:rPr>
        <w:t xml:space="preserve"> se </w:t>
      </w:r>
      <w:proofErr w:type="spellStart"/>
      <w:r w:rsidRPr="0004232A">
        <w:rPr>
          <w:rFonts w:ascii="Arial" w:hAnsi="Arial" w:cs="Arial"/>
          <w:lang w:val="es-ES"/>
        </w:rPr>
        <w:t>në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Shqipëri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gjenerohen</w:t>
      </w:r>
      <w:proofErr w:type="spellEnd"/>
      <w:r w:rsidRPr="0004232A">
        <w:rPr>
          <w:rFonts w:ascii="Arial" w:hAnsi="Arial" w:cs="Arial"/>
          <w:lang w:val="es-ES"/>
        </w:rPr>
        <w:t xml:space="preserve"> 386 </w:t>
      </w:r>
      <w:proofErr w:type="spellStart"/>
      <w:r w:rsidRPr="0004232A">
        <w:rPr>
          <w:rFonts w:ascii="Arial" w:hAnsi="Arial" w:cs="Arial"/>
          <w:lang w:val="es-ES"/>
        </w:rPr>
        <w:t>milionë</w:t>
      </w:r>
      <w:proofErr w:type="spellEnd"/>
      <w:r w:rsidRPr="0004232A">
        <w:rPr>
          <w:rFonts w:ascii="Arial" w:hAnsi="Arial" w:cs="Arial"/>
          <w:lang w:val="es-ES"/>
        </w:rPr>
        <w:t xml:space="preserve"> e  728 </w:t>
      </w:r>
      <w:proofErr w:type="spellStart"/>
      <w:r w:rsidRPr="0004232A">
        <w:rPr>
          <w:rFonts w:ascii="Arial" w:hAnsi="Arial" w:cs="Arial"/>
          <w:lang w:val="es-ES"/>
        </w:rPr>
        <w:t>mijë</w:t>
      </w:r>
      <w:proofErr w:type="spellEnd"/>
      <w:r w:rsidRPr="0004232A">
        <w:rPr>
          <w:rFonts w:ascii="Arial" w:hAnsi="Arial" w:cs="Arial"/>
          <w:lang w:val="es-ES"/>
        </w:rPr>
        <w:t xml:space="preserve"> e 650 kg </w:t>
      </w:r>
      <w:proofErr w:type="spellStart"/>
      <w:r w:rsidRPr="0004232A">
        <w:rPr>
          <w:rFonts w:ascii="Arial" w:hAnsi="Arial" w:cs="Arial"/>
          <w:lang w:val="es-ES"/>
        </w:rPr>
        <w:t>mbetje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në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vit</w:t>
      </w:r>
      <w:proofErr w:type="spellEnd"/>
      <w:r w:rsidRPr="0004232A">
        <w:rPr>
          <w:rFonts w:ascii="Arial" w:hAnsi="Arial" w:cs="Arial"/>
          <w:lang w:val="es-ES"/>
        </w:rPr>
        <w:t xml:space="preserve">, </w:t>
      </w:r>
      <w:proofErr w:type="spellStart"/>
      <w:r w:rsidRPr="0004232A">
        <w:rPr>
          <w:rFonts w:ascii="Arial" w:hAnsi="Arial" w:cs="Arial"/>
          <w:lang w:val="es-ES"/>
        </w:rPr>
        <w:t>nga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cilat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vetëm</w:t>
      </w:r>
      <w:proofErr w:type="spellEnd"/>
      <w:r w:rsidRPr="0004232A">
        <w:rPr>
          <w:rFonts w:ascii="Arial" w:hAnsi="Arial" w:cs="Arial"/>
          <w:lang w:val="es-ES"/>
        </w:rPr>
        <w:t xml:space="preserve"> 17 </w:t>
      </w:r>
      <w:proofErr w:type="spellStart"/>
      <w:r w:rsidRPr="0004232A">
        <w:rPr>
          <w:rFonts w:ascii="Arial" w:hAnsi="Arial" w:cs="Arial"/>
          <w:lang w:val="es-ES"/>
        </w:rPr>
        <w:t>për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qind</w:t>
      </w:r>
      <w:proofErr w:type="spellEnd"/>
      <w:r w:rsidRPr="0004232A">
        <w:rPr>
          <w:rFonts w:ascii="Arial" w:hAnsi="Arial" w:cs="Arial"/>
          <w:lang w:val="es-ES"/>
        </w:rPr>
        <w:t xml:space="preserve"> e </w:t>
      </w:r>
      <w:proofErr w:type="spellStart"/>
      <w:r w:rsidRPr="0004232A">
        <w:rPr>
          <w:rFonts w:ascii="Arial" w:hAnsi="Arial" w:cs="Arial"/>
          <w:lang w:val="es-ES"/>
        </w:rPr>
        <w:t>tyre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riciklohet</w:t>
      </w:r>
      <w:proofErr w:type="spellEnd"/>
      <w:r w:rsidRPr="0004232A">
        <w:rPr>
          <w:rFonts w:ascii="Arial" w:hAnsi="Arial" w:cs="Arial"/>
          <w:lang w:val="es-ES"/>
        </w:rPr>
        <w:t xml:space="preserve">. </w:t>
      </w:r>
      <w:proofErr w:type="spellStart"/>
      <w:r w:rsidRPr="0004232A">
        <w:rPr>
          <w:rFonts w:ascii="Arial" w:hAnsi="Arial" w:cs="Arial"/>
          <w:lang w:val="es-ES"/>
        </w:rPr>
        <w:t>Pra</w:t>
      </w:r>
      <w:proofErr w:type="spellEnd"/>
      <w:r w:rsidRPr="0004232A">
        <w:rPr>
          <w:rFonts w:ascii="Arial" w:hAnsi="Arial" w:cs="Arial"/>
          <w:lang w:val="es-ES"/>
        </w:rPr>
        <w:t xml:space="preserve">, 83 </w:t>
      </w:r>
      <w:proofErr w:type="spellStart"/>
      <w:r w:rsidRPr="0004232A">
        <w:rPr>
          <w:rFonts w:ascii="Arial" w:hAnsi="Arial" w:cs="Arial"/>
          <w:lang w:val="es-ES"/>
        </w:rPr>
        <w:t>për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qind</w:t>
      </w:r>
      <w:proofErr w:type="spellEnd"/>
      <w:r w:rsidRPr="0004232A">
        <w:rPr>
          <w:rFonts w:ascii="Arial" w:hAnsi="Arial" w:cs="Arial"/>
          <w:lang w:val="es-ES"/>
        </w:rPr>
        <w:t xml:space="preserve"> e </w:t>
      </w:r>
      <w:proofErr w:type="spellStart"/>
      <w:r w:rsidRPr="0004232A">
        <w:rPr>
          <w:rFonts w:ascii="Arial" w:hAnsi="Arial" w:cs="Arial"/>
          <w:lang w:val="es-ES"/>
        </w:rPr>
        <w:t>mbetjeve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vendit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tonë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është</w:t>
      </w:r>
      <w:proofErr w:type="spellEnd"/>
      <w:r w:rsidRPr="0004232A">
        <w:rPr>
          <w:rFonts w:ascii="Arial" w:hAnsi="Arial" w:cs="Arial"/>
          <w:lang w:val="es-ES"/>
        </w:rPr>
        <w:t xml:space="preserve"> ende </w:t>
      </w:r>
      <w:proofErr w:type="spellStart"/>
      <w:r w:rsidRPr="0004232A">
        <w:rPr>
          <w:rFonts w:ascii="Arial" w:hAnsi="Arial" w:cs="Arial"/>
          <w:lang w:val="es-ES"/>
        </w:rPr>
        <w:t>në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treg</w:t>
      </w:r>
      <w:proofErr w:type="spellEnd"/>
      <w:r w:rsidRPr="0004232A">
        <w:rPr>
          <w:rFonts w:ascii="Arial" w:hAnsi="Arial" w:cs="Arial"/>
          <w:lang w:val="es-ES"/>
        </w:rPr>
        <w:t xml:space="preserve"> e </w:t>
      </w:r>
      <w:proofErr w:type="spellStart"/>
      <w:r w:rsidRPr="0004232A">
        <w:rPr>
          <w:rFonts w:ascii="Arial" w:hAnsi="Arial" w:cs="Arial"/>
          <w:lang w:val="es-ES"/>
        </w:rPr>
        <w:t>paprekur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nga</w:t>
      </w:r>
      <w:proofErr w:type="spellEnd"/>
      <w:r w:rsidRPr="0004232A">
        <w:rPr>
          <w:rFonts w:ascii="Arial" w:hAnsi="Arial" w:cs="Arial"/>
          <w:lang w:val="es-ES"/>
        </w:rPr>
        <w:t xml:space="preserve"> </w:t>
      </w:r>
      <w:proofErr w:type="spellStart"/>
      <w:r w:rsidRPr="0004232A">
        <w:rPr>
          <w:rFonts w:ascii="Arial" w:hAnsi="Arial" w:cs="Arial"/>
          <w:lang w:val="es-ES"/>
        </w:rPr>
        <w:t>kompanitë</w:t>
      </w:r>
      <w:proofErr w:type="spellEnd"/>
      <w:r w:rsidRPr="0004232A">
        <w:rPr>
          <w:rFonts w:ascii="Arial" w:hAnsi="Arial" w:cs="Arial"/>
          <w:lang w:val="es-ES"/>
        </w:rPr>
        <w:t xml:space="preserve"> e </w:t>
      </w:r>
      <w:proofErr w:type="spellStart"/>
      <w:r w:rsidRPr="0004232A">
        <w:rPr>
          <w:rFonts w:ascii="Arial" w:hAnsi="Arial" w:cs="Arial"/>
          <w:lang w:val="es-ES"/>
        </w:rPr>
        <w:t>riciklimit</w:t>
      </w:r>
      <w:proofErr w:type="spellEnd"/>
      <w:r w:rsidRPr="0004232A"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Riciklimi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mbetjeve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shqiptare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është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në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radhë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të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parë</w:t>
      </w:r>
      <w:proofErr w:type="spellEnd"/>
      <w:r w:rsidRPr="00560C19">
        <w:rPr>
          <w:rFonts w:ascii="Arial" w:hAnsi="Arial" w:cs="Arial"/>
          <w:lang w:val="es-ES"/>
        </w:rPr>
        <w:t xml:space="preserve">, </w:t>
      </w:r>
      <w:proofErr w:type="spellStart"/>
      <w:r w:rsidRPr="00560C19">
        <w:rPr>
          <w:rFonts w:ascii="Arial" w:hAnsi="Arial" w:cs="Arial"/>
          <w:lang w:val="es-ES"/>
        </w:rPr>
        <w:t>një</w:t>
      </w:r>
      <w:proofErr w:type="spellEnd"/>
      <w:r w:rsidRPr="00560C19">
        <w:rPr>
          <w:rFonts w:ascii="Arial" w:hAnsi="Arial" w:cs="Arial"/>
          <w:lang w:val="es-ES"/>
        </w:rPr>
        <w:t xml:space="preserve"> potencial i </w:t>
      </w:r>
      <w:proofErr w:type="spellStart"/>
      <w:r w:rsidRPr="00560C19">
        <w:rPr>
          <w:rFonts w:ascii="Arial" w:hAnsi="Arial" w:cs="Arial"/>
          <w:lang w:val="es-ES"/>
        </w:rPr>
        <w:t>madh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për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industrinë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ricikluese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shqiptare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dhe</w:t>
      </w:r>
      <w:proofErr w:type="spellEnd"/>
      <w:r>
        <w:rPr>
          <w:rFonts w:ascii="Arial" w:hAnsi="Arial" w:cs="Arial"/>
          <w:lang w:val="es-ES"/>
        </w:rPr>
        <w:t>,</w:t>
      </w:r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së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dyti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është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një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përfit</w:t>
      </w:r>
      <w:r>
        <w:rPr>
          <w:rFonts w:ascii="Arial" w:hAnsi="Arial" w:cs="Arial"/>
          <w:lang w:val="es-ES"/>
        </w:rPr>
        <w:t>im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drejtpërdrejt</w:t>
      </w:r>
      <w:r w:rsidRPr="00384BC1">
        <w:rPr>
          <w:rFonts w:ascii="Arial" w:hAnsi="Arial" w:cs="Arial"/>
          <w:lang w:val="es-ES"/>
        </w:rPr>
        <w:t>ë</w:t>
      </w:r>
      <w:proofErr w:type="spellEnd"/>
      <w:r>
        <w:rPr>
          <w:rFonts w:ascii="Arial" w:hAnsi="Arial" w:cs="Arial"/>
          <w:lang w:val="es-ES"/>
        </w:rPr>
        <w:t xml:space="preserve"> i </w:t>
      </w:r>
      <w:proofErr w:type="spellStart"/>
      <w:r>
        <w:rPr>
          <w:rFonts w:ascii="Arial" w:hAnsi="Arial" w:cs="Arial"/>
          <w:lang w:val="es-ES"/>
        </w:rPr>
        <w:t>Shqipërisë</w:t>
      </w:r>
      <w:proofErr w:type="spellEnd"/>
      <w:r>
        <w:rPr>
          <w:rFonts w:ascii="Arial" w:hAnsi="Arial" w:cs="Arial"/>
          <w:lang w:val="es-ES"/>
        </w:rPr>
        <w:t xml:space="preserve">, </w:t>
      </w:r>
      <w:r w:rsidRPr="00560C19">
        <w:rPr>
          <w:rFonts w:ascii="Arial" w:hAnsi="Arial" w:cs="Arial"/>
          <w:lang w:val="es-ES"/>
        </w:rPr>
        <w:t xml:space="preserve">e </w:t>
      </w:r>
      <w:proofErr w:type="spellStart"/>
      <w:r w:rsidRPr="00560C19">
        <w:rPr>
          <w:rFonts w:ascii="Arial" w:hAnsi="Arial" w:cs="Arial"/>
          <w:lang w:val="es-ES"/>
        </w:rPr>
        <w:t>cila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sot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është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edhe</w:t>
      </w:r>
      <w:proofErr w:type="spellEnd"/>
      <w:r w:rsidRPr="00560C19">
        <w:rPr>
          <w:rFonts w:ascii="Arial" w:hAnsi="Arial" w:cs="Arial"/>
          <w:lang w:val="es-ES"/>
        </w:rPr>
        <w:t xml:space="preserve"> </w:t>
      </w:r>
      <w:proofErr w:type="spellStart"/>
      <w:r w:rsidRPr="00560C19">
        <w:rPr>
          <w:rFonts w:ascii="Arial" w:hAnsi="Arial" w:cs="Arial"/>
          <w:lang w:val="es-ES"/>
        </w:rPr>
        <w:t>më</w:t>
      </w:r>
      <w:proofErr w:type="spellEnd"/>
      <w:r w:rsidRPr="00560C19">
        <w:rPr>
          <w:rFonts w:ascii="Arial" w:hAnsi="Arial" w:cs="Arial"/>
          <w:lang w:val="es-ES"/>
        </w:rPr>
        <w:t xml:space="preserve"> e </w:t>
      </w:r>
      <w:proofErr w:type="spellStart"/>
      <w:r w:rsidRPr="00560C19">
        <w:rPr>
          <w:rFonts w:ascii="Arial" w:hAnsi="Arial" w:cs="Arial"/>
          <w:lang w:val="es-ES"/>
        </w:rPr>
        <w:t>ndotur</w:t>
      </w:r>
      <w:proofErr w:type="spellEnd"/>
      <w:r w:rsidRPr="00560C19">
        <w:rPr>
          <w:rFonts w:ascii="Arial" w:hAnsi="Arial" w:cs="Arial"/>
          <w:lang w:val="es-ES"/>
        </w:rPr>
        <w:t xml:space="preserve"> se </w:t>
      </w:r>
      <w:proofErr w:type="spellStart"/>
      <w:r w:rsidRPr="00560C19">
        <w:rPr>
          <w:rFonts w:ascii="Arial" w:hAnsi="Arial" w:cs="Arial"/>
          <w:lang w:val="es-ES"/>
        </w:rPr>
        <w:t>dje</w:t>
      </w:r>
      <w:proofErr w:type="spellEnd"/>
      <w:r w:rsidRPr="00560C19">
        <w:rPr>
          <w:rFonts w:ascii="Arial" w:hAnsi="Arial" w:cs="Arial"/>
          <w:lang w:val="es-ES"/>
        </w:rPr>
        <w:t xml:space="preserve">. </w:t>
      </w:r>
    </w:p>
    <w:p w:rsidR="00384BC1" w:rsidRPr="00560C19" w:rsidRDefault="00384BC1" w:rsidP="00384BC1">
      <w:pPr>
        <w:pStyle w:val="Default"/>
        <w:jc w:val="both"/>
        <w:rPr>
          <w:lang w:val="es-ES"/>
        </w:rPr>
      </w:pPr>
    </w:p>
    <w:p w:rsidR="00384BC1" w:rsidRPr="00C776E3" w:rsidRDefault="00384BC1" w:rsidP="00384BC1">
      <w:pPr>
        <w:pStyle w:val="Default"/>
        <w:jc w:val="both"/>
        <w:rPr>
          <w:rFonts w:ascii="Arial" w:hAnsi="Arial" w:cs="Arial"/>
          <w:lang w:val="sq-AL"/>
        </w:rPr>
      </w:pPr>
      <w:proofErr w:type="spellStart"/>
      <w:r w:rsidRPr="005109D9">
        <w:rPr>
          <w:rFonts w:ascii="Arial" w:hAnsi="Arial" w:cs="Arial"/>
          <w:lang w:val="es-ES"/>
        </w:rPr>
        <w:t>Ndalimi</w:t>
      </w:r>
      <w:proofErr w:type="spellEnd"/>
      <w:r w:rsidRPr="005109D9">
        <w:rPr>
          <w:rFonts w:ascii="Arial" w:hAnsi="Arial" w:cs="Arial"/>
          <w:lang w:val="es-ES"/>
        </w:rPr>
        <w:t xml:space="preserve"> total i </w:t>
      </w:r>
      <w:proofErr w:type="spellStart"/>
      <w:r w:rsidRPr="005109D9">
        <w:rPr>
          <w:rFonts w:ascii="Arial" w:hAnsi="Arial" w:cs="Arial"/>
          <w:lang w:val="es-ES"/>
        </w:rPr>
        <w:t>importit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të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mbetjeve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është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sot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plotësisht</w:t>
      </w:r>
      <w:proofErr w:type="spellEnd"/>
      <w:r w:rsidRPr="005109D9">
        <w:rPr>
          <w:rFonts w:ascii="Arial" w:hAnsi="Arial" w:cs="Arial"/>
          <w:lang w:val="es-ES"/>
        </w:rPr>
        <w:t xml:space="preserve"> i </w:t>
      </w:r>
      <w:proofErr w:type="spellStart"/>
      <w:r w:rsidRPr="005109D9">
        <w:rPr>
          <w:rFonts w:ascii="Arial" w:hAnsi="Arial" w:cs="Arial"/>
          <w:lang w:val="es-ES"/>
        </w:rPr>
        <w:t>justifikuar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edhe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sa</w:t>
      </w:r>
      <w:proofErr w:type="spellEnd"/>
      <w:r w:rsidRPr="005109D9">
        <w:rPr>
          <w:rFonts w:ascii="Arial" w:hAnsi="Arial" w:cs="Arial"/>
          <w:lang w:val="es-ES"/>
        </w:rPr>
        <w:t xml:space="preserve"> i </w:t>
      </w:r>
      <w:proofErr w:type="spellStart"/>
      <w:r w:rsidRPr="005109D9">
        <w:rPr>
          <w:rFonts w:ascii="Arial" w:hAnsi="Arial" w:cs="Arial"/>
          <w:lang w:val="es-ES"/>
        </w:rPr>
        <w:t>përket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vizionit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për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zhvillimin</w:t>
      </w:r>
      <w:proofErr w:type="spellEnd"/>
      <w:r w:rsidRPr="005109D9">
        <w:rPr>
          <w:rFonts w:ascii="Arial" w:hAnsi="Arial" w:cs="Arial"/>
          <w:lang w:val="es-ES"/>
        </w:rPr>
        <w:t xml:space="preserve"> e </w:t>
      </w:r>
      <w:proofErr w:type="spellStart"/>
      <w:r w:rsidRPr="005109D9">
        <w:rPr>
          <w:rFonts w:ascii="Arial" w:hAnsi="Arial" w:cs="Arial"/>
          <w:lang w:val="es-ES"/>
        </w:rPr>
        <w:t>ekonomisë</w:t>
      </w:r>
      <w:proofErr w:type="spellEnd"/>
      <w:r w:rsidRPr="005109D9">
        <w:rPr>
          <w:rFonts w:ascii="Arial" w:hAnsi="Arial" w:cs="Arial"/>
          <w:lang w:val="es-ES"/>
        </w:rPr>
        <w:t xml:space="preserve">, </w:t>
      </w:r>
      <w:proofErr w:type="spellStart"/>
      <w:r w:rsidRPr="005109D9">
        <w:rPr>
          <w:rFonts w:ascii="Arial" w:hAnsi="Arial" w:cs="Arial"/>
          <w:lang w:val="es-ES"/>
        </w:rPr>
        <w:t>ku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turizmi</w:t>
      </w:r>
      <w:proofErr w:type="spellEnd"/>
      <w:r w:rsidRPr="005109D9">
        <w:rPr>
          <w:rFonts w:ascii="Arial" w:hAnsi="Arial" w:cs="Arial"/>
          <w:lang w:val="es-ES"/>
        </w:rPr>
        <w:t xml:space="preserve">, </w:t>
      </w:r>
      <w:proofErr w:type="spellStart"/>
      <w:r w:rsidRPr="005109D9">
        <w:rPr>
          <w:rFonts w:ascii="Arial" w:hAnsi="Arial" w:cs="Arial"/>
          <w:lang w:val="es-ES"/>
        </w:rPr>
        <w:t>bujqësia</w:t>
      </w:r>
      <w:proofErr w:type="spellEnd"/>
      <w:r w:rsidRPr="005109D9">
        <w:rPr>
          <w:rFonts w:ascii="Arial" w:hAnsi="Arial" w:cs="Arial"/>
          <w:lang w:val="es-ES"/>
        </w:rPr>
        <w:t xml:space="preserve">, </w:t>
      </w:r>
      <w:proofErr w:type="spellStart"/>
      <w:r w:rsidRPr="005109D9">
        <w:rPr>
          <w:rFonts w:ascii="Arial" w:hAnsi="Arial" w:cs="Arial"/>
          <w:lang w:val="es-ES"/>
        </w:rPr>
        <w:t>agrobiznesi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janë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ndër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shtyllat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më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kryesore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të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zhvillimit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ekonomik</w:t>
      </w:r>
      <w:proofErr w:type="spellEnd"/>
      <w:r w:rsidRPr="005109D9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sq-AL"/>
        </w:rPr>
        <w:t>Për pasojë</w:t>
      </w:r>
      <w:r w:rsidRPr="00C776E3">
        <w:rPr>
          <w:rFonts w:ascii="Arial" w:hAnsi="Arial" w:cs="Arial"/>
          <w:lang w:val="sq-AL"/>
        </w:rPr>
        <w:t xml:space="preserve">, </w:t>
      </w:r>
      <w:r w:rsidRPr="00C776E3">
        <w:rPr>
          <w:rFonts w:ascii="Arial" w:eastAsia="Times New Roman" w:hAnsi="Arial" w:cs="Arial"/>
          <w:lang w:val="sq-AL"/>
        </w:rPr>
        <w:t xml:space="preserve">importi i mbetjeve, nuk përputhet me </w:t>
      </w:r>
      <w:r w:rsidRPr="00C776E3">
        <w:rPr>
          <w:rFonts w:ascii="Arial" w:hAnsi="Arial" w:cs="Arial"/>
          <w:lang w:val="sq-AL"/>
        </w:rPr>
        <w:t>prioritetet kombetare të zhvillimit ekonomik të vendi</w:t>
      </w:r>
      <w:r>
        <w:rPr>
          <w:rFonts w:ascii="Arial" w:hAnsi="Arial" w:cs="Arial"/>
          <w:lang w:val="sq-AL"/>
        </w:rPr>
        <w:t>t, që janë turizmi dhe bujqësia, si dhe me zhvillimin e qëndrueshëm të vendit tonë.</w:t>
      </w:r>
      <w:r w:rsidRPr="00C776E3">
        <w:rPr>
          <w:rFonts w:ascii="Arial" w:hAnsi="Arial" w:cs="Arial"/>
          <w:lang w:val="sq-AL"/>
        </w:rPr>
        <w:t xml:space="preserve"> </w:t>
      </w:r>
    </w:p>
    <w:p w:rsidR="00384BC1" w:rsidRPr="005109D9" w:rsidRDefault="00384BC1" w:rsidP="00384BC1">
      <w:pPr>
        <w:pStyle w:val="Default"/>
        <w:jc w:val="both"/>
        <w:rPr>
          <w:rFonts w:ascii="Arial" w:hAnsi="Arial" w:cs="Arial"/>
          <w:lang w:val="es-ES"/>
        </w:rPr>
      </w:pPr>
    </w:p>
    <w:p w:rsidR="00384BC1" w:rsidRDefault="00384BC1" w:rsidP="00384BC1">
      <w:pPr>
        <w:pStyle w:val="Default"/>
        <w:jc w:val="both"/>
        <w:rPr>
          <w:rFonts w:ascii="Arial" w:hAnsi="Arial" w:cs="Arial"/>
          <w:lang w:val="sq-AL"/>
        </w:rPr>
      </w:pPr>
      <w:proofErr w:type="spellStart"/>
      <w:r w:rsidRPr="005109D9">
        <w:rPr>
          <w:rFonts w:ascii="Arial" w:hAnsi="Arial" w:cs="Arial"/>
          <w:lang w:val="es-ES"/>
        </w:rPr>
        <w:t>Nga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pikëpamja</w:t>
      </w:r>
      <w:proofErr w:type="spellEnd"/>
      <w:r w:rsidRPr="005109D9">
        <w:rPr>
          <w:rFonts w:ascii="Arial" w:hAnsi="Arial" w:cs="Arial"/>
          <w:lang w:val="es-ES"/>
        </w:rPr>
        <w:t xml:space="preserve"> </w:t>
      </w:r>
      <w:proofErr w:type="spellStart"/>
      <w:r w:rsidRPr="005109D9">
        <w:rPr>
          <w:rFonts w:ascii="Arial" w:hAnsi="Arial" w:cs="Arial"/>
          <w:lang w:val="es-ES"/>
        </w:rPr>
        <w:t>teknike</w:t>
      </w:r>
      <w:proofErr w:type="spellEnd"/>
      <w:r w:rsidRPr="005109D9">
        <w:rPr>
          <w:rFonts w:ascii="Arial" w:hAnsi="Arial" w:cs="Arial"/>
          <w:lang w:val="es-ES"/>
        </w:rPr>
        <w:t>, p</w:t>
      </w:r>
      <w:r w:rsidRPr="00C776E3">
        <w:rPr>
          <w:rFonts w:ascii="Arial" w:hAnsi="Arial" w:cs="Arial"/>
          <w:lang w:val="sq-AL"/>
        </w:rPr>
        <w:t xml:space="preserve">ërpunimi dhe depozitimi i mbetjeve të importuara në territorin e Republikës së Shqipërisë klasifikohen si veprimtari me shkallë të lartë ndotje dhe që mund të passjellë ndotje masive shtesë, përvec ndotjes së krijuar nga menaxhimi i mbetjeve të gjeneruara brenda vendit. Aktualisht, vendi ynë është i prekur nga një gjendje e rënduar e mbetjeve të brendshme që keqmenaxhohen, si dhe ruhen, digjen apo përpunohen në ambjente të hapura, duke dëmtuar rëndë mjedisin dhe shëndetin e qytetarëve të Republikës së Shqipërisë. Për më tepër, është fakt i provuar shkencërisht që importi i mbetjeve shton në mënyrë të konsiderueshme </w:t>
      </w:r>
      <w:r w:rsidRPr="00C776E3">
        <w:rPr>
          <w:rFonts w:ascii="Arial" w:hAnsi="Arial" w:cs="Arial"/>
          <w:i/>
          <w:lang w:val="sq-AL"/>
        </w:rPr>
        <w:t>CO</w:t>
      </w:r>
      <w:r w:rsidRPr="00C776E3">
        <w:rPr>
          <w:rFonts w:ascii="Arial" w:hAnsi="Arial" w:cs="Arial"/>
          <w:i/>
          <w:vertAlign w:val="subscript"/>
          <w:lang w:val="sq-AL"/>
        </w:rPr>
        <w:t>2</w:t>
      </w:r>
      <w:r w:rsidRPr="00C776E3">
        <w:rPr>
          <w:rFonts w:ascii="Arial" w:hAnsi="Arial" w:cs="Arial"/>
          <w:lang w:val="sq-AL"/>
        </w:rPr>
        <w:t xml:space="preserve"> dhe gazrat serë. Nga ana tjetër, një sasi e madhe e mbetjeve, sado i lartë qoftë standarti i menaxhimit të tyre rrit në mënyrë </w:t>
      </w:r>
      <w:r>
        <w:rPr>
          <w:rFonts w:ascii="Arial" w:hAnsi="Arial" w:cs="Arial"/>
          <w:lang w:val="sq-AL"/>
        </w:rPr>
        <w:t>të padiskutueshme</w:t>
      </w:r>
      <w:r w:rsidRPr="00C776E3">
        <w:rPr>
          <w:rFonts w:ascii="Arial" w:hAnsi="Arial" w:cs="Arial"/>
          <w:lang w:val="sq-AL"/>
        </w:rPr>
        <w:t xml:space="preserve"> rrezikun e ndotjes së mjedisit si rrjedhoj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 e damar</w:t>
      </w:r>
      <w:r>
        <w:rPr>
          <w:rFonts w:ascii="Arial" w:hAnsi="Arial" w:cs="Arial"/>
          <w:lang w:val="sq-AL"/>
        </w:rPr>
        <w:t>ë</w:t>
      </w:r>
      <w:r w:rsidRPr="00C776E3">
        <w:rPr>
          <w:rFonts w:ascii="Arial" w:hAnsi="Arial" w:cs="Arial"/>
          <w:lang w:val="sq-AL"/>
        </w:rPr>
        <w:t xml:space="preserve">ve ujor të shumtë të Shqipërisë. </w:t>
      </w:r>
    </w:p>
    <w:p w:rsidR="00384BC1" w:rsidRDefault="00384BC1" w:rsidP="00384BC1">
      <w:pPr>
        <w:pStyle w:val="Default"/>
        <w:jc w:val="both"/>
        <w:rPr>
          <w:rFonts w:ascii="Arial" w:hAnsi="Arial" w:cs="Arial"/>
          <w:lang w:val="sq-AL"/>
        </w:rPr>
      </w:pPr>
    </w:p>
    <w:p w:rsidR="00384BC1" w:rsidRPr="00C776E3" w:rsidRDefault="00384BC1" w:rsidP="00384BC1">
      <w:pPr>
        <w:pStyle w:val="Default"/>
        <w:jc w:val="both"/>
        <w:rPr>
          <w:rFonts w:ascii="Arial" w:eastAsia="Times New Roman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>Gjithashtu, importi i mbetjeve nuk përputhet as me objektivin social kushtetues që</w:t>
      </w:r>
      <w:r w:rsidRPr="00C776E3">
        <w:rPr>
          <w:rFonts w:ascii="Arial" w:eastAsia="Times New Roman" w:hAnsi="Arial" w:cs="Arial"/>
          <w:lang w:val="sq-AL"/>
        </w:rPr>
        <w:t xml:space="preserve"> shteti, brenda kompetencave kushtetuese dhe mjeteve që disponon, si dhe në plotësim të nism</w:t>
      </w:r>
      <w:r>
        <w:rPr>
          <w:rFonts w:ascii="Arial" w:eastAsia="Times New Roman" w:hAnsi="Arial" w:cs="Arial"/>
          <w:lang w:val="sq-AL"/>
        </w:rPr>
        <w:t>ës dhe të përgjegjësisë private</w:t>
      </w:r>
      <w:r w:rsidRPr="00C776E3">
        <w:rPr>
          <w:rFonts w:ascii="Arial" w:eastAsia="Times New Roman" w:hAnsi="Arial" w:cs="Arial"/>
          <w:lang w:val="sq-AL"/>
        </w:rPr>
        <w:t xml:space="preserve"> synon ndër të tjera “</w:t>
      </w:r>
      <w:r w:rsidRPr="00C776E3">
        <w:rPr>
          <w:rFonts w:ascii="Arial" w:eastAsia="Times New Roman" w:hAnsi="Arial" w:cs="Arial"/>
          <w:i/>
          <w:lang w:val="sq-AL"/>
        </w:rPr>
        <w:t>një mjedis të shëndetshëm dhe ekologjiki</w:t>
      </w:r>
      <w:r>
        <w:rPr>
          <w:rFonts w:ascii="Arial" w:eastAsia="Times New Roman" w:hAnsi="Arial" w:cs="Arial"/>
          <w:i/>
          <w:lang w:val="sq-AL"/>
        </w:rPr>
        <w:t>s</w:t>
      </w:r>
      <w:r w:rsidRPr="00C776E3">
        <w:rPr>
          <w:rFonts w:ascii="Arial" w:eastAsia="Times New Roman" w:hAnsi="Arial" w:cs="Arial"/>
          <w:i/>
          <w:lang w:val="sq-AL"/>
        </w:rPr>
        <w:t>ht të përshtatshëm për brezat e sotëm dhe të ardhshëm</w:t>
      </w:r>
      <w:r w:rsidRPr="00C776E3">
        <w:rPr>
          <w:rFonts w:ascii="Arial" w:eastAsia="Times New Roman" w:hAnsi="Arial" w:cs="Arial"/>
          <w:lang w:val="sq-AL"/>
        </w:rPr>
        <w:t>”, si dhe “</w:t>
      </w:r>
      <w:r w:rsidRPr="00C776E3">
        <w:rPr>
          <w:rFonts w:ascii="Arial" w:eastAsia="Times New Roman" w:hAnsi="Arial" w:cs="Arial"/>
          <w:i/>
          <w:lang w:val="sq-AL"/>
        </w:rPr>
        <w:t>shfrytëzimin racional të pyjeve, ujërave, kullotave dhe burimeve të tjera natyrore mbi bazën e parimit të zhvillimit të qëndrueshëm</w:t>
      </w:r>
      <w:r w:rsidRPr="00C776E3">
        <w:rPr>
          <w:rFonts w:ascii="Arial" w:eastAsia="Times New Roman" w:hAnsi="Arial" w:cs="Arial"/>
          <w:lang w:val="sq-AL"/>
        </w:rPr>
        <w:t>”. Të dy këto objektiva madhore sociale, rrezikojnë të mos përmbushen</w:t>
      </w:r>
      <w:r>
        <w:rPr>
          <w:rFonts w:ascii="Arial" w:eastAsia="Times New Roman" w:hAnsi="Arial" w:cs="Arial"/>
          <w:lang w:val="sq-AL"/>
        </w:rPr>
        <w:t>,</w:t>
      </w:r>
      <w:r w:rsidRPr="00C776E3">
        <w:rPr>
          <w:rFonts w:ascii="Arial" w:eastAsia="Times New Roman" w:hAnsi="Arial" w:cs="Arial"/>
          <w:lang w:val="sq-AL"/>
        </w:rPr>
        <w:t xml:space="preserve"> nëse lejohet importimi i mbetjeve të rrezikshme apo jo të rrezikshme, duke cenuar në këtë mënyrë interesin publik</w:t>
      </w:r>
      <w:r>
        <w:rPr>
          <w:rFonts w:ascii="Arial" w:eastAsia="Times New Roman" w:hAnsi="Arial" w:cs="Arial"/>
          <w:lang w:val="sq-AL"/>
        </w:rPr>
        <w:t>.</w:t>
      </w:r>
    </w:p>
    <w:p w:rsidR="00384BC1" w:rsidRDefault="00384BC1" w:rsidP="00384BC1">
      <w:pPr>
        <w:spacing w:after="0" w:line="240" w:lineRule="auto"/>
        <w:jc w:val="both"/>
        <w:rPr>
          <w:rFonts w:eastAsia="Calibri"/>
          <w:b/>
        </w:rPr>
      </w:pPr>
    </w:p>
    <w:p w:rsidR="00384BC1" w:rsidRPr="007E668B" w:rsidRDefault="00384BC1" w:rsidP="00384BC1">
      <w:pPr>
        <w:pStyle w:val="Default"/>
        <w:shd w:val="clear" w:color="auto" w:fill="C6D9F1"/>
        <w:jc w:val="both"/>
        <w:rPr>
          <w:rFonts w:ascii="Arial" w:hAnsi="Arial" w:cs="Arial"/>
          <w:b/>
          <w:i/>
          <w:u w:val="single"/>
          <w:lang w:val="sq-AL"/>
        </w:rPr>
      </w:pPr>
      <w:r w:rsidRPr="007E668B">
        <w:rPr>
          <w:rFonts w:ascii="Arial" w:hAnsi="Arial" w:cs="Arial"/>
          <w:b/>
          <w:i/>
          <w:u w:val="single"/>
          <w:lang w:val="sq-AL"/>
        </w:rPr>
        <w:t>C. Qëndrimi i nismëtarëve në lidhje me cështjen</w:t>
      </w:r>
    </w:p>
    <w:p w:rsidR="00384BC1" w:rsidRPr="007E668B" w:rsidRDefault="00384BC1" w:rsidP="00384BC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84BC1" w:rsidRDefault="00384BC1" w:rsidP="00384B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68B">
        <w:rPr>
          <w:rFonts w:ascii="Arial" w:eastAsia="Calibri" w:hAnsi="Arial" w:cs="Arial"/>
          <w:sz w:val="24"/>
          <w:szCs w:val="24"/>
        </w:rPr>
        <w:t>Deputet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t n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nshkrues 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k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saj k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rkese, jan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kund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r </w:t>
      </w:r>
      <w:r>
        <w:rPr>
          <w:rFonts w:ascii="Arial" w:eastAsia="Calibri" w:hAnsi="Arial" w:cs="Arial"/>
          <w:sz w:val="24"/>
          <w:szCs w:val="24"/>
        </w:rPr>
        <w:t>(</w:t>
      </w:r>
      <w:r w:rsidRPr="00B73AF5">
        <w:rPr>
          <w:rFonts w:ascii="Arial" w:eastAsia="Calibri" w:hAnsi="Arial" w:cs="Arial"/>
          <w:b/>
          <w:sz w:val="24"/>
          <w:szCs w:val="24"/>
        </w:rPr>
        <w:t>JO</w:t>
      </w:r>
      <w:r>
        <w:rPr>
          <w:rFonts w:ascii="Arial" w:eastAsia="Calibri" w:hAnsi="Arial" w:cs="Arial"/>
          <w:sz w:val="24"/>
          <w:szCs w:val="24"/>
        </w:rPr>
        <w:t xml:space="preserve">) </w:t>
      </w:r>
      <w:r w:rsidRPr="007E668B">
        <w:rPr>
          <w:rFonts w:ascii="Arial" w:eastAsia="Calibri" w:hAnsi="Arial" w:cs="Arial"/>
          <w:sz w:val="24"/>
          <w:szCs w:val="24"/>
        </w:rPr>
        <w:t>lejimit 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importit 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mbetjeve p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r disa arsye:</w:t>
      </w:r>
    </w:p>
    <w:p w:rsidR="00384BC1" w:rsidRDefault="00384BC1" w:rsidP="00384BC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E668B">
        <w:rPr>
          <w:rFonts w:ascii="Arial" w:eastAsia="Calibri" w:hAnsi="Arial" w:cs="Arial"/>
          <w:sz w:val="24"/>
          <w:szCs w:val="24"/>
        </w:rPr>
        <w:lastRenderedPageBreak/>
        <w:t>S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pari dhe mbi 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gjitha, lejimi i importit 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mbetjeve n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territorin e Republik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s s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 xml:space="preserve"> Shqip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ris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, rrezikon seriozisht jet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n dhe sh</w:t>
      </w:r>
      <w:r>
        <w:rPr>
          <w:rFonts w:ascii="Arial" w:eastAsia="Calibri" w:hAnsi="Arial" w:cs="Arial"/>
          <w:sz w:val="24"/>
          <w:szCs w:val="24"/>
        </w:rPr>
        <w:t>ë</w:t>
      </w:r>
      <w:r w:rsidRPr="007E668B">
        <w:rPr>
          <w:rFonts w:ascii="Arial" w:eastAsia="Calibri" w:hAnsi="Arial" w:cs="Arial"/>
          <w:sz w:val="24"/>
          <w:szCs w:val="24"/>
        </w:rPr>
        <w:t>ndetin e qytetar</w:t>
      </w:r>
      <w:r>
        <w:rPr>
          <w:rFonts w:ascii="Arial" w:eastAsia="Calibri" w:hAnsi="Arial" w:cs="Arial"/>
          <w:sz w:val="24"/>
          <w:szCs w:val="24"/>
        </w:rPr>
        <w:t xml:space="preserve">ëve shqiptar, </w:t>
      </w:r>
      <w:r>
        <w:rPr>
          <w:rFonts w:ascii="Arial" w:hAnsi="Arial" w:cs="Arial"/>
        </w:rPr>
        <w:t>krijon premisë të qartë të shfytëzimit të këtij aktiviteti nga grupet kriminale ndërkombëtare të importimit të mbetjeve të rrezikshme, bie ndesh me prioritetet ekonomike kombëtare, si dhe me zhvillimin e qëndrueshëm të vendit tonë.</w:t>
      </w:r>
    </w:p>
    <w:p w:rsidR="00384BC1" w:rsidRPr="007E668B" w:rsidRDefault="00384BC1" w:rsidP="00384BC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  <w:r w:rsidRPr="007E668B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dyti, të gjitha kushtet politike, ekonomike, apo sistemi i drejtësisë në Shqipëri, bëjnë që importi të jetë i rrezikshëm dhe lehtësisht të futet në dorë të grupeve kriminale ndërkombëtarë të mbetjeve, q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kan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interes t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importimit t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mbetjeve t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rrezikshme. </w:t>
      </w:r>
      <w:r>
        <w:rPr>
          <w:rFonts w:ascii="Arial" w:hAnsi="Arial" w:cs="Arial"/>
          <w:lang w:val="sq-AL"/>
        </w:rPr>
        <w:t>Një vend që është shndërruar në prodhuesin masiv të lëndëve narkotike, si dhe ku transportimi i tyre jashtë vendit, bëhet lehtëisht në rrugë automobilistike, ajrore apo detare, në disa raste me mbështetjen dhe mbrojtjen e vetë punonjësve të Policisë së Shtetit.</w:t>
      </w:r>
    </w:p>
    <w:p w:rsidR="00384BC1" w:rsidRPr="007E668B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  <w:r w:rsidRPr="007E668B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treti, sot në Shqipëri ka një mungesë totale të rendit publik dhe të kontrollit nga Qeveria. Shqipëri 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>sht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evidentuar si nj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vend q</w:t>
      </w:r>
      <w:r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ka korrupsion, kapje dhe kriminalizim të </w:t>
      </w:r>
      <w:r>
        <w:rPr>
          <w:rFonts w:ascii="Arial" w:hAnsi="Arial" w:cs="Arial"/>
          <w:lang w:val="sq-AL"/>
        </w:rPr>
        <w:t xml:space="preserve">lartë të </w:t>
      </w:r>
      <w:r w:rsidRPr="007E668B">
        <w:rPr>
          <w:rFonts w:ascii="Arial" w:hAnsi="Arial" w:cs="Arial"/>
          <w:lang w:val="sq-AL"/>
        </w:rPr>
        <w:t>qeverisjes qendrore dhe asaj lokale. Sot në Shqipëri qeveria nuk garanton dot</w:t>
      </w:r>
      <w:r>
        <w:rPr>
          <w:rFonts w:ascii="Arial" w:hAnsi="Arial" w:cs="Arial"/>
          <w:lang w:val="sq-AL"/>
        </w:rPr>
        <w:t>,</w:t>
      </w:r>
      <w:r w:rsidRPr="007E668B">
        <w:rPr>
          <w:rFonts w:ascii="Arial" w:hAnsi="Arial" w:cs="Arial"/>
          <w:lang w:val="sq-AL"/>
        </w:rPr>
        <w:t xml:space="preserve"> as cilësinë e pr</w:t>
      </w:r>
      <w:r>
        <w:rPr>
          <w:rFonts w:ascii="Arial" w:hAnsi="Arial" w:cs="Arial"/>
          <w:lang w:val="sq-AL"/>
        </w:rPr>
        <w:t>odukteve ushqimore që importon, nuk kontrollon dot as pikat e kalimit kufitar, të cilat përdoren lehtësisht nga grupet kriminale për trafikim të lëndëve narkotike. Ky është tregues që vendi ynë nuk është në gjendje për të kontrolluar efektivisht importin e mbetjeve në Shqipëri. Mungesa e kontrollit rrit në mënyrë të arsyeshme bindjen se, mundësia e importit të disa llojeve të mbetjeve mund të përdoret nga grupet kriminale për importimin e mbetjeve të rrezikshme.</w:t>
      </w: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Së katërti, </w:t>
      </w:r>
      <w:r w:rsidRPr="007E668B">
        <w:rPr>
          <w:rFonts w:ascii="Arial" w:hAnsi="Arial" w:cs="Arial"/>
          <w:lang w:val="sq-AL"/>
        </w:rPr>
        <w:t xml:space="preserve">shumë vende të huaja, </w:t>
      </w:r>
      <w:r>
        <w:rPr>
          <w:rFonts w:ascii="Arial" w:hAnsi="Arial" w:cs="Arial"/>
          <w:lang w:val="sq-AL"/>
        </w:rPr>
        <w:t xml:space="preserve">përfshirë vendet fqinjë, </w:t>
      </w:r>
      <w:r w:rsidRPr="007E668B">
        <w:rPr>
          <w:rFonts w:ascii="Arial" w:hAnsi="Arial" w:cs="Arial"/>
          <w:lang w:val="sq-AL"/>
        </w:rPr>
        <w:t xml:space="preserve">kanë një situatë emergjente në lidhje me mbetjet e rrezikshme dhe të parrezikshme dhe ka interesa të mëdha për të larguar </w:t>
      </w:r>
      <w:r>
        <w:rPr>
          <w:rFonts w:ascii="Arial" w:hAnsi="Arial" w:cs="Arial"/>
          <w:lang w:val="sq-AL"/>
        </w:rPr>
        <w:t>ato</w:t>
      </w:r>
      <w:r w:rsidRPr="007E668B">
        <w:rPr>
          <w:rFonts w:ascii="Arial" w:hAnsi="Arial" w:cs="Arial"/>
          <w:lang w:val="sq-AL"/>
        </w:rPr>
        <w:t xml:space="preserve"> nga kë</w:t>
      </w:r>
      <w:r>
        <w:rPr>
          <w:rFonts w:ascii="Arial" w:hAnsi="Arial" w:cs="Arial"/>
          <w:lang w:val="sq-AL"/>
        </w:rPr>
        <w:t>to vende drejt vendeve të tjera, ku importimi do të ishte më i lehtë. K</w:t>
      </w:r>
      <w:r w:rsidRPr="007E668B">
        <w:rPr>
          <w:rFonts w:ascii="Arial" w:hAnsi="Arial" w:cs="Arial"/>
          <w:lang w:val="sq-AL"/>
        </w:rPr>
        <w:t xml:space="preserve">jo do të thotë që </w:t>
      </w:r>
      <w:r>
        <w:rPr>
          <w:rFonts w:ascii="Arial" w:hAnsi="Arial" w:cs="Arial"/>
          <w:lang w:val="sq-AL"/>
        </w:rPr>
        <w:t>Shqipëria mund të kthehet</w:t>
      </w:r>
      <w:r w:rsidRPr="007E668B">
        <w:rPr>
          <w:rFonts w:ascii="Arial" w:hAnsi="Arial" w:cs="Arial"/>
          <w:lang w:val="sq-AL"/>
        </w:rPr>
        <w:t xml:space="preserve"> drejtpërdrejtë në shënjestër të të </w:t>
      </w:r>
      <w:r>
        <w:rPr>
          <w:rFonts w:ascii="Arial" w:hAnsi="Arial" w:cs="Arial"/>
          <w:lang w:val="sq-AL"/>
        </w:rPr>
        <w:t xml:space="preserve">gjitha vendeve </w:t>
      </w:r>
      <w:r w:rsidRPr="007E668B">
        <w:rPr>
          <w:rFonts w:ascii="Arial" w:hAnsi="Arial" w:cs="Arial"/>
          <w:lang w:val="sq-AL"/>
        </w:rPr>
        <w:t>për të sjellë mbetje të rrezikshme dhe të parrezikshme</w:t>
      </w:r>
      <w:r>
        <w:rPr>
          <w:rFonts w:ascii="Arial" w:hAnsi="Arial" w:cs="Arial"/>
          <w:lang w:val="sq-AL"/>
        </w:rPr>
        <w:t xml:space="preserve"> në vendin tonë</w:t>
      </w:r>
      <w:r w:rsidRPr="007E668B">
        <w:rPr>
          <w:rFonts w:ascii="Arial" w:hAnsi="Arial" w:cs="Arial"/>
          <w:lang w:val="sq-AL"/>
        </w:rPr>
        <w:t>, përfshi</w:t>
      </w:r>
      <w:r>
        <w:rPr>
          <w:rFonts w:ascii="Arial" w:hAnsi="Arial" w:cs="Arial"/>
          <w:lang w:val="sq-AL"/>
        </w:rPr>
        <w:t>r</w:t>
      </w:r>
      <w:r w:rsidRPr="00384BC1">
        <w:rPr>
          <w:rFonts w:ascii="Arial" w:hAnsi="Arial" w:cs="Arial"/>
          <w:lang w:val="sq-AL"/>
        </w:rPr>
        <w:t>ë</w:t>
      </w:r>
      <w:r w:rsidRPr="007E668B">
        <w:rPr>
          <w:rFonts w:ascii="Arial" w:hAnsi="Arial" w:cs="Arial"/>
          <w:lang w:val="sq-AL"/>
        </w:rPr>
        <w:t xml:space="preserve"> këtu </w:t>
      </w:r>
      <w:r>
        <w:rPr>
          <w:rFonts w:ascii="Arial" w:hAnsi="Arial" w:cs="Arial"/>
          <w:lang w:val="sq-AL"/>
        </w:rPr>
        <w:t xml:space="preserve">edhe </w:t>
      </w:r>
      <w:r w:rsidRPr="007E668B">
        <w:rPr>
          <w:rFonts w:ascii="Arial" w:hAnsi="Arial" w:cs="Arial"/>
          <w:lang w:val="sq-AL"/>
        </w:rPr>
        <w:t xml:space="preserve">shënjestrën e grupeve kriminale ndërkombëtare, asaj që njihet si </w:t>
      </w:r>
      <w:r>
        <w:rPr>
          <w:rFonts w:ascii="Arial" w:hAnsi="Arial" w:cs="Arial"/>
          <w:lang w:val="sq-AL"/>
        </w:rPr>
        <w:t>“</w:t>
      </w:r>
      <w:r w:rsidRPr="007E668B">
        <w:rPr>
          <w:rFonts w:ascii="Arial" w:hAnsi="Arial" w:cs="Arial"/>
          <w:lang w:val="sq-AL"/>
        </w:rPr>
        <w:t>mafia ndërkombëtare e plehrave</w:t>
      </w:r>
      <w:r>
        <w:rPr>
          <w:rFonts w:ascii="Arial" w:hAnsi="Arial" w:cs="Arial"/>
          <w:lang w:val="sq-AL"/>
        </w:rPr>
        <w:t>”</w:t>
      </w:r>
      <w:r w:rsidRPr="007E668B">
        <w:rPr>
          <w:rFonts w:ascii="Arial" w:hAnsi="Arial" w:cs="Arial"/>
          <w:lang w:val="sq-AL"/>
        </w:rPr>
        <w:t>.</w:t>
      </w:r>
      <w:r>
        <w:rPr>
          <w:rFonts w:ascii="Arial" w:hAnsi="Arial" w:cs="Arial"/>
          <w:lang w:val="sq-AL"/>
        </w:rPr>
        <w:t xml:space="preserve"> Kjo situatë do të bënte Shqipërinë një vend të pajetueshëm, për shkak të dëmtimit të shëndetit nga mbetjet. </w:t>
      </w: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</w:p>
    <w:p w:rsidR="00384BC1" w:rsidRDefault="00384BC1" w:rsidP="00384BC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Së pesti, </w:t>
      </w:r>
      <w:r w:rsidRPr="007E668B">
        <w:rPr>
          <w:rFonts w:ascii="Arial" w:hAnsi="Arial" w:cs="Arial"/>
          <w:lang w:val="sq-AL"/>
        </w:rPr>
        <w:t>rruga e vetme për t’i prerë rrugën një katastrofe kombëtare është ndalimi</w:t>
      </w:r>
      <w:r>
        <w:rPr>
          <w:rFonts w:ascii="Arial" w:hAnsi="Arial" w:cs="Arial"/>
          <w:lang w:val="sq-AL"/>
        </w:rPr>
        <w:t xml:space="preserve"> total</w:t>
      </w:r>
      <w:r w:rsidRPr="007E668B">
        <w:rPr>
          <w:rFonts w:ascii="Arial" w:hAnsi="Arial" w:cs="Arial"/>
          <w:lang w:val="sq-AL"/>
        </w:rPr>
        <w:t xml:space="preserve"> i importit të</w:t>
      </w:r>
      <w:r>
        <w:rPr>
          <w:rFonts w:ascii="Arial" w:hAnsi="Arial" w:cs="Arial"/>
          <w:lang w:val="sq-AL"/>
        </w:rPr>
        <w:t xml:space="preserve"> të gjitha llojeve të</w:t>
      </w:r>
      <w:r w:rsidRPr="007E668B">
        <w:rPr>
          <w:rFonts w:ascii="Arial" w:hAnsi="Arial" w:cs="Arial"/>
          <w:lang w:val="sq-AL"/>
        </w:rPr>
        <w:t xml:space="preserve"> mbetjeve. </w:t>
      </w:r>
      <w:r w:rsidRPr="00E76C44">
        <w:rPr>
          <w:rFonts w:ascii="Arial" w:hAnsi="Arial" w:cs="Arial"/>
          <w:lang w:val="sq-AL"/>
        </w:rPr>
        <w:t>Importi i cdo lloji mbetjeje meriton ndalimin me çdo kusht dhe me çdo çmim, p</w:t>
      </w:r>
      <w:r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lang w:val="sq-AL"/>
        </w:rPr>
        <w:t>r shkak t</w:t>
      </w:r>
      <w:r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lang w:val="sq-AL"/>
        </w:rPr>
        <w:t xml:space="preserve"> efekteve shkatërruese dhe helmuese që ka për Shqipërinë, për shqiptarët, për çdo qytetar shqiptar, për fëmijët tanë dhe për brezat që do të vijnë.</w:t>
      </w:r>
      <w:r>
        <w:rPr>
          <w:rFonts w:ascii="Arial" w:hAnsi="Arial" w:cs="Arial"/>
          <w:lang w:val="sq-AL"/>
        </w:rPr>
        <w:t xml:space="preserve"> </w:t>
      </w:r>
    </w:p>
    <w:p w:rsidR="00384BC1" w:rsidRDefault="00384BC1" w:rsidP="00384BC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sq-AL"/>
        </w:rPr>
      </w:pPr>
    </w:p>
    <w:p w:rsidR="00384BC1" w:rsidRPr="00E76C44" w:rsidRDefault="00384BC1" w:rsidP="00384B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lang w:val="sq-AL"/>
        </w:rPr>
        <w:t xml:space="preserve">Në këto kushte, duke qenë se kërkesa përmbush kushtet e parashikuara në nenin 150 të Kushtetutës, si dhe në nenet 126 dhe 131 të ligjit nr. </w:t>
      </w:r>
      <w:r w:rsidRPr="00E76C44">
        <w:rPr>
          <w:rFonts w:ascii="Arial" w:hAnsi="Arial" w:cs="Arial"/>
          <w:lang w:val="sq-AL"/>
        </w:rPr>
        <w:t>9087/2003, ku theksohet se: “</w:t>
      </w:r>
      <w:r w:rsidRPr="00E76C44">
        <w:rPr>
          <w:rFonts w:ascii="Arial" w:hAnsi="Arial" w:cs="Arial"/>
          <w:i/>
          <w:lang w:val="sq-AL"/>
        </w:rPr>
        <w:t>5. Kërkesa për fillimin e procedurave për referendum për një çështje te një rëndësie te veçant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duhet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përshkruajë qart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çështjen q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shtrohet, rëndësinë e saj si dhe qëndrimin e nismëtarëve ne lidhje me atë çështje. Çështja duhet formulohet ne mënyrë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qart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>,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plot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dhe pa ekuivokë dhe n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mënyrë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till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q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zgjedhësit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mund t</w:t>
      </w:r>
      <w:r w:rsidRPr="00384BC1">
        <w:rPr>
          <w:rFonts w:ascii="Arial" w:hAnsi="Arial" w:cs="Arial"/>
          <w:lang w:val="sq-AL"/>
        </w:rPr>
        <w:t>ë</w:t>
      </w:r>
      <w:r w:rsidRPr="00E76C44">
        <w:rPr>
          <w:rFonts w:ascii="Arial" w:hAnsi="Arial" w:cs="Arial"/>
          <w:i/>
          <w:lang w:val="sq-AL"/>
        </w:rPr>
        <w:t xml:space="preserve"> përgjigjen me "PO" ose "JO"</w:t>
      </w:r>
      <w:r>
        <w:rPr>
          <w:rFonts w:ascii="Arial" w:hAnsi="Arial" w:cs="Arial"/>
          <w:lang w:val="sq-AL"/>
        </w:rPr>
        <w:t xml:space="preserve">”, </w:t>
      </w:r>
      <w:r w:rsidRPr="00E76C44">
        <w:rPr>
          <w:rFonts w:ascii="Arial" w:hAnsi="Arial" w:cs="Arial"/>
          <w:b/>
          <w:lang w:val="sq-AL"/>
        </w:rPr>
        <w:t xml:space="preserve">kërkojmë nga Kuvendi që kjo cështje me rëndësi të vecantë të shtrohet për </w:t>
      </w:r>
      <w:r>
        <w:rPr>
          <w:rFonts w:ascii="Arial" w:hAnsi="Arial" w:cs="Arial"/>
          <w:b/>
          <w:lang w:val="sq-AL"/>
        </w:rPr>
        <w:t>R</w:t>
      </w:r>
      <w:r w:rsidRPr="00E76C44">
        <w:rPr>
          <w:rFonts w:ascii="Arial" w:hAnsi="Arial" w:cs="Arial"/>
          <w:b/>
          <w:lang w:val="sq-AL"/>
        </w:rPr>
        <w:t>eferendum. Gjithashtu, në përputhje me nenin 31 të Rregullores së Kuvendit</w:t>
      </w:r>
      <w:r>
        <w:rPr>
          <w:rFonts w:ascii="Arial" w:hAnsi="Arial" w:cs="Arial"/>
          <w:b/>
          <w:lang w:val="sq-AL"/>
        </w:rPr>
        <w:t>,</w:t>
      </w:r>
      <w:r w:rsidRPr="00E76C44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kërkojmë që kjo cështje</w:t>
      </w:r>
      <w:r w:rsidRPr="00E76C44">
        <w:rPr>
          <w:rFonts w:ascii="Arial" w:hAnsi="Arial" w:cs="Arial"/>
          <w:b/>
          <w:lang w:val="sq-AL"/>
        </w:rPr>
        <w:t xml:space="preserve"> të përfshihet në rendin e ditës së seancës plenare të datës 29 Shtator 2016.</w:t>
      </w:r>
    </w:p>
    <w:p w:rsidR="00384BC1" w:rsidRDefault="00384BC1" w:rsidP="00384BC1">
      <w:pPr>
        <w:pStyle w:val="Default"/>
        <w:jc w:val="both"/>
        <w:rPr>
          <w:rFonts w:ascii="Arial" w:hAnsi="Arial" w:cs="Arial"/>
          <w:b/>
          <w:lang w:val="sq-AL"/>
        </w:rPr>
      </w:pPr>
    </w:p>
    <w:p w:rsidR="00D830B7" w:rsidRPr="00384BC1" w:rsidRDefault="00384BC1" w:rsidP="00384BC1">
      <w:pPr>
        <w:pStyle w:val="Default"/>
        <w:jc w:val="both"/>
        <w:rPr>
          <w:rFonts w:ascii="Arial" w:hAnsi="Arial" w:cs="Arial"/>
          <w:b/>
          <w:lang w:val="sq-AL"/>
        </w:rPr>
      </w:pPr>
      <w:r w:rsidRPr="00E76C44">
        <w:rPr>
          <w:rFonts w:ascii="Arial" w:hAnsi="Arial" w:cs="Arial"/>
          <w:b/>
          <w:lang w:val="sq-AL"/>
        </w:rPr>
        <w:t>DEPUTETËT:</w:t>
      </w:r>
    </w:p>
    <w:sectPr w:rsidR="00D830B7" w:rsidRPr="00384BC1" w:rsidSect="00167062">
      <w:footerReference w:type="default" r:id="rId9"/>
      <w:pgSz w:w="12240" w:h="15840"/>
      <w:pgMar w:top="810" w:right="1440" w:bottom="990" w:left="144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48" w:rsidRDefault="009A7548" w:rsidP="004665E8">
      <w:pPr>
        <w:spacing w:after="0" w:line="240" w:lineRule="auto"/>
      </w:pPr>
      <w:r>
        <w:separator/>
      </w:r>
    </w:p>
  </w:endnote>
  <w:endnote w:type="continuationSeparator" w:id="0">
    <w:p w:rsidR="009A7548" w:rsidRDefault="009A7548" w:rsidP="0046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112"/>
      <w:docPartObj>
        <w:docPartGallery w:val="Page Numbers (Bottom of Page)"/>
        <w:docPartUnique/>
      </w:docPartObj>
    </w:sdtPr>
    <w:sdtEndPr/>
    <w:sdtContent>
      <w:p w:rsidR="007D3562" w:rsidRDefault="007D3562" w:rsidP="00167062">
        <w:pPr>
          <w:pStyle w:val="Footer"/>
          <w:tabs>
            <w:tab w:val="left" w:pos="1665"/>
          </w:tabs>
        </w:pPr>
        <w:r>
          <w:tab/>
        </w:r>
        <w:r>
          <w:tab/>
        </w:r>
        <w:r w:rsidR="009A7548">
          <w:fldChar w:fldCharType="begin"/>
        </w:r>
        <w:r w:rsidR="009A7548">
          <w:instrText xml:space="preserve"> PAGE   \* MERGEFORMAT </w:instrText>
        </w:r>
        <w:r w:rsidR="009A7548">
          <w:fldChar w:fldCharType="separate"/>
        </w:r>
        <w:r w:rsidR="009D5436">
          <w:rPr>
            <w:noProof/>
          </w:rPr>
          <w:t>1</w:t>
        </w:r>
        <w:r w:rsidR="009A7548">
          <w:rPr>
            <w:noProof/>
          </w:rPr>
          <w:fldChar w:fldCharType="end"/>
        </w:r>
      </w:p>
    </w:sdtContent>
  </w:sdt>
  <w:p w:rsidR="007D3562" w:rsidRDefault="007D3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48" w:rsidRDefault="009A7548" w:rsidP="004665E8">
      <w:pPr>
        <w:spacing w:after="0" w:line="240" w:lineRule="auto"/>
      </w:pPr>
      <w:r>
        <w:separator/>
      </w:r>
    </w:p>
  </w:footnote>
  <w:footnote w:type="continuationSeparator" w:id="0">
    <w:p w:rsidR="009A7548" w:rsidRDefault="009A7548" w:rsidP="0046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000"/>
    <w:multiLevelType w:val="hybridMultilevel"/>
    <w:tmpl w:val="ED5C6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5CBF"/>
    <w:multiLevelType w:val="hybridMultilevel"/>
    <w:tmpl w:val="DC88DAD0"/>
    <w:lvl w:ilvl="0" w:tplc="0484A5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D2"/>
    <w:rsid w:val="00015DD2"/>
    <w:rsid w:val="0004232A"/>
    <w:rsid w:val="00127A9F"/>
    <w:rsid w:val="0013344D"/>
    <w:rsid w:val="00167062"/>
    <w:rsid w:val="00192EF3"/>
    <w:rsid w:val="001B3D2D"/>
    <w:rsid w:val="001C42C9"/>
    <w:rsid w:val="0026522C"/>
    <w:rsid w:val="00281530"/>
    <w:rsid w:val="002E6FE4"/>
    <w:rsid w:val="003774FE"/>
    <w:rsid w:val="00384BC1"/>
    <w:rsid w:val="004665E8"/>
    <w:rsid w:val="0047439C"/>
    <w:rsid w:val="004B7A54"/>
    <w:rsid w:val="004D7504"/>
    <w:rsid w:val="004E6591"/>
    <w:rsid w:val="004F49DE"/>
    <w:rsid w:val="005109D9"/>
    <w:rsid w:val="00560C19"/>
    <w:rsid w:val="006A24A9"/>
    <w:rsid w:val="006A7700"/>
    <w:rsid w:val="007075F2"/>
    <w:rsid w:val="00795998"/>
    <w:rsid w:val="007D3562"/>
    <w:rsid w:val="007E668B"/>
    <w:rsid w:val="00895B01"/>
    <w:rsid w:val="009A7548"/>
    <w:rsid w:val="009D5436"/>
    <w:rsid w:val="00A15963"/>
    <w:rsid w:val="00A55710"/>
    <w:rsid w:val="00AE21D2"/>
    <w:rsid w:val="00B06454"/>
    <w:rsid w:val="00B73AF5"/>
    <w:rsid w:val="00C776E3"/>
    <w:rsid w:val="00D830B7"/>
    <w:rsid w:val="00DC37B0"/>
    <w:rsid w:val="00DF0403"/>
    <w:rsid w:val="00E76C44"/>
    <w:rsid w:val="00FC40C6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1D2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A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D2"/>
    <w:rPr>
      <w:rFonts w:eastAsiaTheme="minorEastAsia"/>
      <w:lang w:val="sq-AL" w:eastAsia="sq-AL"/>
    </w:rPr>
  </w:style>
  <w:style w:type="paragraph" w:styleId="ListParagraph">
    <w:name w:val="List Paragraph"/>
    <w:basedOn w:val="Normal"/>
    <w:uiPriority w:val="34"/>
    <w:qFormat/>
    <w:rsid w:val="00AE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D2"/>
    <w:rPr>
      <w:rFonts w:ascii="Tahoma" w:eastAsiaTheme="minorEastAsia" w:hAnsi="Tahoma" w:cs="Tahoma"/>
      <w:sz w:val="16"/>
      <w:szCs w:val="16"/>
      <w:lang w:val="sq-AL" w:eastAsia="sq-AL"/>
    </w:rPr>
  </w:style>
  <w:style w:type="paragraph" w:customStyle="1" w:styleId="Default">
    <w:name w:val="Default"/>
    <w:rsid w:val="00D8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1D2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A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D2"/>
    <w:rPr>
      <w:rFonts w:eastAsiaTheme="minorEastAsia"/>
      <w:lang w:val="sq-AL" w:eastAsia="sq-AL"/>
    </w:rPr>
  </w:style>
  <w:style w:type="paragraph" w:styleId="ListParagraph">
    <w:name w:val="List Paragraph"/>
    <w:basedOn w:val="Normal"/>
    <w:uiPriority w:val="34"/>
    <w:qFormat/>
    <w:rsid w:val="00AE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D2"/>
    <w:rPr>
      <w:rFonts w:ascii="Tahoma" w:eastAsiaTheme="minorEastAsia" w:hAnsi="Tahoma" w:cs="Tahoma"/>
      <w:sz w:val="16"/>
      <w:szCs w:val="16"/>
      <w:lang w:val="sq-AL" w:eastAsia="sq-AL"/>
    </w:rPr>
  </w:style>
  <w:style w:type="paragraph" w:customStyle="1" w:styleId="Default">
    <w:name w:val="Default"/>
    <w:rsid w:val="00D8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2016-09-29T09:51:00Z</dcterms:created>
  <dcterms:modified xsi:type="dcterms:W3CDTF">2016-09-29T09:51:00Z</dcterms:modified>
</cp:coreProperties>
</file>