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DC4" w:rsidRPr="004672AE" w:rsidRDefault="00275DC4" w:rsidP="00275DC4">
      <w:pPr>
        <w:jc w:val="center"/>
        <w:rPr>
          <w:rFonts w:asciiTheme="minorHAnsi" w:eastAsia="MS Mincho" w:hAnsiTheme="minorHAnsi" w:cstheme="minorHAnsi"/>
          <w:sz w:val="27"/>
          <w:szCs w:val="27"/>
        </w:rPr>
      </w:pPr>
      <w:bookmarkStart w:id="0" w:name="_GoBack"/>
      <w:bookmarkEnd w:id="0"/>
      <w:r w:rsidRPr="004672AE">
        <w:rPr>
          <w:rFonts w:asciiTheme="minorHAnsi" w:eastAsia="MS Mincho" w:hAnsiTheme="minorHAnsi" w:cstheme="minorHAnsi"/>
          <w:noProof/>
          <w:sz w:val="27"/>
          <w:szCs w:val="27"/>
        </w:rPr>
        <w:drawing>
          <wp:inline distT="0" distB="0" distL="0" distR="0" wp14:anchorId="40E8E95E" wp14:editId="424D9F7A">
            <wp:extent cx="5730240" cy="7696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769620"/>
                    </a:xfrm>
                    <a:prstGeom prst="rect">
                      <a:avLst/>
                    </a:prstGeom>
                    <a:noFill/>
                    <a:ln>
                      <a:noFill/>
                    </a:ln>
                  </pic:spPr>
                </pic:pic>
              </a:graphicData>
            </a:graphic>
          </wp:inline>
        </w:drawing>
      </w:r>
    </w:p>
    <w:p w:rsidR="00275DC4" w:rsidRPr="004672AE" w:rsidRDefault="00275DC4" w:rsidP="00275DC4">
      <w:pPr>
        <w:pStyle w:val="NoSpacing"/>
        <w:pBdr>
          <w:bottom w:val="single" w:sz="12" w:space="1" w:color="auto"/>
        </w:pBdr>
        <w:tabs>
          <w:tab w:val="left" w:pos="900"/>
        </w:tabs>
        <w:jc w:val="center"/>
        <w:rPr>
          <w:rFonts w:asciiTheme="minorHAnsi" w:hAnsiTheme="minorHAnsi" w:cstheme="minorHAnsi"/>
          <w:b/>
          <w:sz w:val="27"/>
          <w:szCs w:val="27"/>
        </w:rPr>
      </w:pPr>
      <w:r w:rsidRPr="004672AE">
        <w:rPr>
          <w:rFonts w:asciiTheme="minorHAnsi" w:hAnsiTheme="minorHAnsi" w:cstheme="minorHAnsi"/>
          <w:b/>
          <w:sz w:val="27"/>
          <w:szCs w:val="27"/>
        </w:rPr>
        <w:t>KUVENDI</w:t>
      </w:r>
    </w:p>
    <w:p w:rsidR="00275DC4" w:rsidRPr="004672AE" w:rsidRDefault="00275DC4" w:rsidP="00275DC4">
      <w:pPr>
        <w:jc w:val="right"/>
        <w:rPr>
          <w:rFonts w:asciiTheme="minorHAnsi" w:hAnsiTheme="minorHAnsi" w:cstheme="minorHAnsi"/>
          <w:sz w:val="27"/>
          <w:szCs w:val="27"/>
          <w:lang w:val="sq-AL"/>
        </w:rPr>
      </w:pPr>
      <w:r w:rsidRPr="004672AE">
        <w:rPr>
          <w:rFonts w:asciiTheme="minorHAnsi" w:hAnsiTheme="minorHAnsi" w:cstheme="minorHAnsi"/>
          <w:sz w:val="27"/>
          <w:szCs w:val="27"/>
          <w:lang w:val="sq-AL"/>
        </w:rPr>
        <w:t>Tiranë, më 21/09/2018</w:t>
      </w:r>
    </w:p>
    <w:p w:rsidR="00275DC4" w:rsidRPr="004672AE" w:rsidRDefault="00275DC4" w:rsidP="00275DC4">
      <w:pPr>
        <w:jc w:val="center"/>
        <w:rPr>
          <w:rFonts w:asciiTheme="minorHAnsi" w:hAnsiTheme="minorHAnsi" w:cstheme="minorHAnsi"/>
          <w:b/>
          <w:sz w:val="27"/>
          <w:szCs w:val="27"/>
          <w:lang w:val="sq-AL"/>
        </w:rPr>
      </w:pPr>
    </w:p>
    <w:p w:rsidR="00275DC4" w:rsidRPr="004672AE" w:rsidRDefault="00144D21" w:rsidP="00275DC4">
      <w:pPr>
        <w:spacing w:line="276" w:lineRule="auto"/>
        <w:jc w:val="center"/>
        <w:rPr>
          <w:rFonts w:asciiTheme="minorHAnsi" w:hAnsiTheme="minorHAnsi" w:cstheme="minorHAnsi"/>
          <w:b/>
          <w:sz w:val="27"/>
          <w:szCs w:val="27"/>
          <w:u w:val="single"/>
          <w:lang w:val="sq-AL"/>
        </w:rPr>
      </w:pPr>
      <w:r w:rsidRPr="004672AE">
        <w:rPr>
          <w:rFonts w:asciiTheme="minorHAnsi" w:hAnsiTheme="minorHAnsi" w:cstheme="minorHAnsi"/>
          <w:b/>
          <w:sz w:val="27"/>
          <w:szCs w:val="27"/>
          <w:u w:val="single"/>
          <w:lang w:val="sq-AL"/>
        </w:rPr>
        <w:t xml:space="preserve">K A L L Ë Z I M </w:t>
      </w:r>
      <w:r w:rsidR="004672AE">
        <w:rPr>
          <w:rFonts w:asciiTheme="minorHAnsi" w:hAnsiTheme="minorHAnsi" w:cstheme="minorHAnsi"/>
          <w:b/>
          <w:sz w:val="27"/>
          <w:szCs w:val="27"/>
          <w:u w:val="single"/>
          <w:lang w:val="sq-AL"/>
        </w:rPr>
        <w:t xml:space="preserve">   </w:t>
      </w:r>
      <w:r w:rsidR="00275DC4" w:rsidRPr="004672AE">
        <w:rPr>
          <w:rFonts w:asciiTheme="minorHAnsi" w:hAnsiTheme="minorHAnsi" w:cstheme="minorHAnsi"/>
          <w:b/>
          <w:sz w:val="27"/>
          <w:szCs w:val="27"/>
          <w:u w:val="single"/>
          <w:lang w:val="sq-AL"/>
        </w:rPr>
        <w:t>P E N A L</w:t>
      </w:r>
    </w:p>
    <w:p w:rsidR="00275DC4" w:rsidRPr="004672AE" w:rsidRDefault="00275DC4" w:rsidP="00275DC4">
      <w:pPr>
        <w:spacing w:line="276" w:lineRule="auto"/>
        <w:jc w:val="both"/>
        <w:rPr>
          <w:rFonts w:asciiTheme="minorHAnsi" w:hAnsiTheme="minorHAnsi" w:cstheme="minorHAnsi"/>
          <w:b/>
          <w:sz w:val="27"/>
          <w:szCs w:val="27"/>
          <w:lang w:val="sq-AL"/>
        </w:rPr>
      </w:pPr>
    </w:p>
    <w:p w:rsidR="00275DC4" w:rsidRPr="004672AE" w:rsidRDefault="00275DC4" w:rsidP="00275DC4">
      <w:pPr>
        <w:spacing w:line="276" w:lineRule="auto"/>
        <w:ind w:left="2160" w:hanging="2160"/>
        <w:jc w:val="both"/>
        <w:rPr>
          <w:rFonts w:asciiTheme="minorHAnsi" w:hAnsiTheme="minorHAnsi" w:cstheme="minorHAnsi"/>
          <w:b/>
          <w:sz w:val="27"/>
          <w:szCs w:val="27"/>
          <w:lang w:val="sq-AL"/>
        </w:rPr>
      </w:pPr>
      <w:r w:rsidRPr="004672AE">
        <w:rPr>
          <w:rFonts w:asciiTheme="minorHAnsi" w:hAnsiTheme="minorHAnsi" w:cstheme="minorHAnsi"/>
          <w:b/>
          <w:sz w:val="27"/>
          <w:szCs w:val="27"/>
          <w:u w:val="single"/>
          <w:lang w:val="sq-AL"/>
        </w:rPr>
        <w:t>KALLZUES:</w:t>
      </w:r>
      <w:r w:rsidRPr="004672AE">
        <w:rPr>
          <w:rFonts w:asciiTheme="minorHAnsi" w:hAnsiTheme="minorHAnsi" w:cstheme="minorHAnsi"/>
          <w:b/>
          <w:sz w:val="27"/>
          <w:szCs w:val="27"/>
          <w:lang w:val="sq-AL"/>
        </w:rPr>
        <w:t xml:space="preserve"> </w:t>
      </w:r>
      <w:r w:rsidRPr="004672AE">
        <w:rPr>
          <w:rFonts w:asciiTheme="minorHAnsi" w:hAnsiTheme="minorHAnsi" w:cstheme="minorHAnsi"/>
          <w:b/>
          <w:sz w:val="27"/>
          <w:szCs w:val="27"/>
          <w:lang w:val="sq-AL"/>
        </w:rPr>
        <w:tab/>
        <w:t xml:space="preserve">GRUPI PARLAMENTAR I </w:t>
      </w:r>
      <w:r w:rsidR="004672AE" w:rsidRPr="004672AE">
        <w:rPr>
          <w:rFonts w:asciiTheme="minorHAnsi" w:hAnsiTheme="minorHAnsi" w:cstheme="minorHAnsi"/>
          <w:b/>
          <w:sz w:val="27"/>
          <w:szCs w:val="27"/>
          <w:lang w:val="sq-AL"/>
        </w:rPr>
        <w:t>PD</w:t>
      </w:r>
    </w:p>
    <w:p w:rsidR="00275DC4" w:rsidRPr="004672AE" w:rsidRDefault="00275DC4" w:rsidP="00275DC4">
      <w:pPr>
        <w:spacing w:line="276" w:lineRule="auto"/>
        <w:ind w:left="2160" w:hanging="2160"/>
        <w:jc w:val="both"/>
        <w:rPr>
          <w:rFonts w:asciiTheme="minorHAnsi" w:hAnsiTheme="minorHAnsi" w:cstheme="minorHAnsi"/>
          <w:i/>
          <w:sz w:val="27"/>
          <w:szCs w:val="27"/>
          <w:lang w:val="sq-AL"/>
        </w:rPr>
      </w:pPr>
      <w:r w:rsidRPr="004672AE">
        <w:rPr>
          <w:rFonts w:asciiTheme="minorHAnsi" w:hAnsiTheme="minorHAnsi" w:cstheme="minorHAnsi"/>
          <w:i/>
          <w:sz w:val="27"/>
          <w:szCs w:val="27"/>
          <w:lang w:val="sq-AL"/>
        </w:rPr>
        <w:tab/>
        <w:t>Përfaqësuar nga Kryetari i Grupit, z. Edmond Spaho</w:t>
      </w:r>
    </w:p>
    <w:p w:rsidR="004672AE" w:rsidRPr="004672AE" w:rsidRDefault="004672AE" w:rsidP="00275DC4">
      <w:pPr>
        <w:spacing w:line="276" w:lineRule="auto"/>
        <w:ind w:left="2160" w:hanging="2160"/>
        <w:jc w:val="both"/>
        <w:rPr>
          <w:rFonts w:asciiTheme="minorHAnsi" w:hAnsiTheme="minorHAnsi" w:cstheme="minorHAnsi"/>
          <w:i/>
          <w:sz w:val="27"/>
          <w:szCs w:val="27"/>
          <w:lang w:val="sq-AL"/>
        </w:rPr>
      </w:pPr>
      <w:r w:rsidRPr="004672AE">
        <w:rPr>
          <w:rFonts w:asciiTheme="minorHAnsi" w:hAnsiTheme="minorHAnsi" w:cstheme="minorHAnsi"/>
          <w:i/>
          <w:sz w:val="27"/>
          <w:szCs w:val="27"/>
          <w:lang w:val="sq-AL"/>
        </w:rPr>
        <w:tab/>
      </w:r>
    </w:p>
    <w:p w:rsidR="004672AE" w:rsidRPr="004672AE" w:rsidRDefault="004672AE" w:rsidP="00275DC4">
      <w:pPr>
        <w:spacing w:line="276" w:lineRule="auto"/>
        <w:ind w:left="2160" w:hanging="2160"/>
        <w:jc w:val="both"/>
        <w:rPr>
          <w:rFonts w:asciiTheme="minorHAnsi" w:hAnsiTheme="minorHAnsi" w:cstheme="minorHAnsi"/>
          <w:i/>
          <w:sz w:val="27"/>
          <w:szCs w:val="27"/>
          <w:lang w:val="sq-AL"/>
        </w:rPr>
      </w:pPr>
      <w:r w:rsidRPr="004672AE">
        <w:rPr>
          <w:rFonts w:asciiTheme="minorHAnsi" w:hAnsiTheme="minorHAnsi" w:cstheme="minorHAnsi"/>
          <w:i/>
          <w:sz w:val="27"/>
          <w:szCs w:val="27"/>
          <w:lang w:val="sq-AL"/>
        </w:rPr>
        <w:tab/>
      </w:r>
      <w:r w:rsidRPr="004672AE">
        <w:rPr>
          <w:rFonts w:asciiTheme="minorHAnsi" w:hAnsiTheme="minorHAnsi" w:cstheme="minorHAnsi"/>
          <w:b/>
          <w:sz w:val="27"/>
          <w:szCs w:val="27"/>
          <w:lang w:val="sq-AL"/>
        </w:rPr>
        <w:t>GRUPI PARLAMENTAR I LSI</w:t>
      </w:r>
    </w:p>
    <w:p w:rsidR="004672AE" w:rsidRPr="004672AE" w:rsidRDefault="004672AE" w:rsidP="004672AE">
      <w:pPr>
        <w:spacing w:line="276" w:lineRule="auto"/>
        <w:ind w:left="2160" w:hanging="2160"/>
        <w:jc w:val="both"/>
        <w:rPr>
          <w:rFonts w:asciiTheme="minorHAnsi" w:hAnsiTheme="minorHAnsi" w:cstheme="minorHAnsi"/>
          <w:i/>
          <w:sz w:val="27"/>
          <w:szCs w:val="27"/>
          <w:lang w:val="sq-AL"/>
        </w:rPr>
      </w:pPr>
      <w:r w:rsidRPr="004672AE">
        <w:rPr>
          <w:rFonts w:asciiTheme="minorHAnsi" w:hAnsiTheme="minorHAnsi" w:cstheme="minorHAnsi"/>
          <w:i/>
          <w:sz w:val="27"/>
          <w:szCs w:val="27"/>
          <w:lang w:val="sq-AL"/>
        </w:rPr>
        <w:tab/>
        <w:t>Përfaqësuar nga Kryetari i Grupit, z. Petrit Vasili</w:t>
      </w:r>
    </w:p>
    <w:p w:rsidR="00275DC4" w:rsidRPr="004672AE" w:rsidRDefault="00275DC4" w:rsidP="00275DC4">
      <w:pPr>
        <w:spacing w:line="276" w:lineRule="auto"/>
        <w:jc w:val="both"/>
        <w:rPr>
          <w:rFonts w:asciiTheme="minorHAnsi" w:hAnsiTheme="minorHAnsi" w:cstheme="minorHAnsi"/>
          <w:sz w:val="27"/>
          <w:szCs w:val="27"/>
          <w:lang w:val="sq-AL"/>
        </w:rPr>
      </w:pP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spacing w:line="276" w:lineRule="auto"/>
        <w:ind w:left="2040" w:hanging="2040"/>
        <w:jc w:val="both"/>
        <w:rPr>
          <w:rFonts w:asciiTheme="minorHAnsi" w:hAnsiTheme="minorHAnsi" w:cstheme="minorHAnsi"/>
          <w:b/>
          <w:sz w:val="27"/>
          <w:szCs w:val="27"/>
          <w:lang w:val="sq-AL"/>
        </w:rPr>
      </w:pPr>
      <w:r w:rsidRPr="004672AE">
        <w:rPr>
          <w:rFonts w:asciiTheme="minorHAnsi" w:hAnsiTheme="minorHAnsi" w:cstheme="minorHAnsi"/>
          <w:b/>
          <w:sz w:val="27"/>
          <w:szCs w:val="27"/>
          <w:u w:val="single"/>
          <w:lang w:val="sq-AL"/>
        </w:rPr>
        <w:t>ME OBJEKT:</w:t>
      </w:r>
      <w:r w:rsidRPr="004672AE">
        <w:rPr>
          <w:rFonts w:asciiTheme="minorHAnsi" w:hAnsiTheme="minorHAnsi" w:cstheme="minorHAnsi"/>
          <w:sz w:val="27"/>
          <w:szCs w:val="27"/>
          <w:lang w:val="sq-AL"/>
        </w:rPr>
        <w:t xml:space="preserve"> </w:t>
      </w:r>
      <w:r w:rsidRPr="004672AE">
        <w:rPr>
          <w:rFonts w:asciiTheme="minorHAnsi" w:hAnsiTheme="minorHAnsi" w:cstheme="minorHAnsi"/>
          <w:sz w:val="27"/>
          <w:szCs w:val="27"/>
          <w:lang w:val="sq-AL"/>
        </w:rPr>
        <w:tab/>
      </w:r>
      <w:r w:rsidR="00E47252" w:rsidRPr="004672AE">
        <w:rPr>
          <w:rFonts w:asciiTheme="minorHAnsi" w:hAnsiTheme="minorHAnsi" w:cstheme="minorHAnsi"/>
          <w:sz w:val="27"/>
          <w:szCs w:val="27"/>
          <w:lang w:val="sq-AL"/>
        </w:rPr>
        <w:tab/>
      </w:r>
      <w:r w:rsidRPr="004672AE">
        <w:rPr>
          <w:rFonts w:asciiTheme="minorHAnsi" w:hAnsiTheme="minorHAnsi" w:cstheme="minorHAnsi"/>
          <w:b/>
          <w:sz w:val="27"/>
          <w:szCs w:val="27"/>
          <w:lang w:val="sq-AL"/>
        </w:rPr>
        <w:t>Kallëzim i veprës penale “Shpërdorim i detyrës”, parashikuar nga neni 248 të Kodit Penal.</w:t>
      </w:r>
    </w:p>
    <w:p w:rsidR="00275DC4" w:rsidRPr="004672AE" w:rsidRDefault="00275DC4" w:rsidP="00275DC4">
      <w:pPr>
        <w:tabs>
          <w:tab w:val="left" w:pos="2340"/>
        </w:tabs>
        <w:autoSpaceDE w:val="0"/>
        <w:autoSpaceDN w:val="0"/>
        <w:adjustRightInd w:val="0"/>
        <w:spacing w:line="276" w:lineRule="auto"/>
        <w:ind w:left="2160" w:hanging="2160"/>
        <w:jc w:val="both"/>
        <w:rPr>
          <w:rFonts w:asciiTheme="minorHAnsi" w:hAnsiTheme="minorHAnsi" w:cstheme="minorHAnsi"/>
          <w:sz w:val="27"/>
          <w:szCs w:val="27"/>
          <w:lang w:val="sq-AL"/>
        </w:rPr>
      </w:pPr>
    </w:p>
    <w:p w:rsidR="00275DC4" w:rsidRPr="004672AE" w:rsidRDefault="00275DC4" w:rsidP="00275DC4">
      <w:pPr>
        <w:spacing w:line="276" w:lineRule="auto"/>
        <w:ind w:left="2160" w:hanging="2160"/>
        <w:jc w:val="both"/>
        <w:rPr>
          <w:rFonts w:asciiTheme="minorHAnsi" w:hAnsiTheme="minorHAnsi" w:cstheme="minorHAnsi"/>
          <w:sz w:val="27"/>
          <w:szCs w:val="27"/>
          <w:lang w:val="sq-AL"/>
        </w:rPr>
      </w:pPr>
      <w:r w:rsidRPr="004672AE">
        <w:rPr>
          <w:rFonts w:asciiTheme="minorHAnsi" w:hAnsiTheme="minorHAnsi" w:cstheme="minorHAnsi"/>
          <w:b/>
          <w:sz w:val="27"/>
          <w:szCs w:val="27"/>
          <w:u w:val="single"/>
          <w:lang w:val="sq-AL"/>
        </w:rPr>
        <w:t>KUNDER:</w:t>
      </w:r>
      <w:r w:rsidRPr="004672AE">
        <w:rPr>
          <w:rFonts w:asciiTheme="minorHAnsi" w:hAnsiTheme="minorHAnsi" w:cstheme="minorHAnsi"/>
          <w:b/>
          <w:sz w:val="27"/>
          <w:szCs w:val="27"/>
          <w:lang w:val="sq-AL"/>
        </w:rPr>
        <w:tab/>
        <w:t>Arta Marku, me detyr</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 xml:space="preserve"> Prokuror q</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 xml:space="preserve"> ushtron p</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rkoh</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sisht funksionet e Prokurorit t</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 xml:space="preserve"> P</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rgjithsh</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 xml:space="preserve">m </w:t>
      </w:r>
    </w:p>
    <w:p w:rsidR="00275DC4" w:rsidRPr="004672AE" w:rsidRDefault="00275DC4" w:rsidP="00275DC4">
      <w:pPr>
        <w:spacing w:line="276" w:lineRule="auto"/>
        <w:ind w:left="2160" w:hanging="2160"/>
        <w:jc w:val="both"/>
        <w:rPr>
          <w:rFonts w:asciiTheme="minorHAnsi" w:hAnsiTheme="minorHAnsi" w:cstheme="minorHAnsi"/>
          <w:sz w:val="27"/>
          <w:szCs w:val="27"/>
          <w:lang w:val="sq-AL"/>
        </w:rPr>
      </w:pPr>
    </w:p>
    <w:p w:rsidR="00275DC4" w:rsidRPr="004672AE" w:rsidRDefault="00275DC4" w:rsidP="00275DC4">
      <w:pPr>
        <w:pBdr>
          <w:bottom w:val="single" w:sz="12" w:space="1" w:color="auto"/>
        </w:pBdr>
        <w:spacing w:line="276" w:lineRule="auto"/>
        <w:ind w:left="2160" w:hanging="2160"/>
        <w:jc w:val="both"/>
        <w:rPr>
          <w:rFonts w:asciiTheme="minorHAnsi" w:hAnsiTheme="minorHAnsi" w:cstheme="minorHAnsi"/>
          <w:b/>
          <w:sz w:val="27"/>
          <w:szCs w:val="27"/>
          <w:lang w:val="sq-AL"/>
        </w:rPr>
      </w:pPr>
      <w:r w:rsidRPr="004672AE">
        <w:rPr>
          <w:rFonts w:asciiTheme="minorHAnsi" w:hAnsiTheme="minorHAnsi" w:cstheme="minorHAnsi"/>
          <w:b/>
          <w:sz w:val="27"/>
          <w:szCs w:val="27"/>
          <w:u w:val="single"/>
          <w:lang w:val="sq-AL"/>
        </w:rPr>
        <w:t>DREJTUAR:</w:t>
      </w:r>
      <w:r w:rsidRPr="004672AE">
        <w:rPr>
          <w:rFonts w:asciiTheme="minorHAnsi" w:hAnsiTheme="minorHAnsi" w:cstheme="minorHAnsi"/>
          <w:b/>
          <w:sz w:val="27"/>
          <w:szCs w:val="27"/>
          <w:lang w:val="sq-AL"/>
        </w:rPr>
        <w:t xml:space="preserve"> </w:t>
      </w:r>
      <w:r w:rsidRPr="004672AE">
        <w:rPr>
          <w:rFonts w:asciiTheme="minorHAnsi" w:hAnsiTheme="minorHAnsi" w:cstheme="minorHAnsi"/>
          <w:b/>
          <w:sz w:val="27"/>
          <w:szCs w:val="27"/>
          <w:lang w:val="sq-AL"/>
        </w:rPr>
        <w:tab/>
        <w:t>PROKURORISË PRAN</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 xml:space="preserve"> GJYKAT</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S S</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 xml:space="preserve"> SHKALL</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S S</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 xml:space="preserve"> PAR</w:t>
      </w:r>
      <w:r w:rsidR="00C10B98" w:rsidRPr="004672AE">
        <w:rPr>
          <w:rFonts w:asciiTheme="minorHAnsi" w:hAnsiTheme="minorHAnsi" w:cstheme="minorHAnsi"/>
          <w:b/>
          <w:sz w:val="27"/>
          <w:szCs w:val="27"/>
          <w:lang w:val="sq-AL"/>
        </w:rPr>
        <w:t>Ë</w:t>
      </w:r>
      <w:r w:rsidRPr="004672AE">
        <w:rPr>
          <w:rFonts w:asciiTheme="minorHAnsi" w:hAnsiTheme="minorHAnsi" w:cstheme="minorHAnsi"/>
          <w:b/>
          <w:sz w:val="27"/>
          <w:szCs w:val="27"/>
          <w:lang w:val="sq-AL"/>
        </w:rPr>
        <w:t xml:space="preserve"> TIRAN</w:t>
      </w:r>
      <w:r w:rsidR="00C10B98" w:rsidRPr="004672AE">
        <w:rPr>
          <w:rFonts w:asciiTheme="minorHAnsi" w:hAnsiTheme="minorHAnsi" w:cstheme="minorHAnsi"/>
          <w:b/>
          <w:sz w:val="27"/>
          <w:szCs w:val="27"/>
          <w:lang w:val="sq-AL"/>
        </w:rPr>
        <w:t>Ë</w:t>
      </w:r>
    </w:p>
    <w:p w:rsidR="00275DC4" w:rsidRPr="004672AE" w:rsidRDefault="00275DC4" w:rsidP="00275DC4">
      <w:pPr>
        <w:ind w:left="2160" w:hanging="2160"/>
        <w:jc w:val="both"/>
        <w:rPr>
          <w:rFonts w:asciiTheme="minorHAnsi" w:hAnsiTheme="minorHAnsi" w:cstheme="minorHAnsi"/>
          <w:b/>
          <w:sz w:val="27"/>
          <w:szCs w:val="27"/>
          <w:lang w:val="sq-AL"/>
        </w:rPr>
      </w:pPr>
    </w:p>
    <w:p w:rsidR="00275DC4" w:rsidRPr="004672AE" w:rsidRDefault="00275DC4" w:rsidP="00275DC4">
      <w:pPr>
        <w:jc w:val="both"/>
        <w:rPr>
          <w:rFonts w:asciiTheme="minorHAnsi" w:hAnsiTheme="minorHAnsi" w:cstheme="minorHAnsi"/>
          <w:i/>
          <w:sz w:val="27"/>
          <w:szCs w:val="27"/>
          <w:lang w:val="sq-AL"/>
        </w:rPr>
      </w:pPr>
      <w:r w:rsidRPr="004672AE">
        <w:rPr>
          <w:rFonts w:asciiTheme="minorHAnsi" w:hAnsiTheme="minorHAnsi" w:cstheme="minorHAnsi"/>
          <w:i/>
          <w:sz w:val="27"/>
          <w:szCs w:val="27"/>
          <w:lang w:val="sq-AL"/>
        </w:rPr>
        <w:t>E nderuar Znj. Prokurore,</w:t>
      </w:r>
    </w:p>
    <w:p w:rsidR="00275DC4" w:rsidRPr="004672AE" w:rsidRDefault="00275DC4" w:rsidP="00275DC4">
      <w:pPr>
        <w:jc w:val="both"/>
        <w:rPr>
          <w:rFonts w:asciiTheme="minorHAnsi" w:hAnsiTheme="minorHAnsi" w:cstheme="minorHAnsi"/>
          <w:sz w:val="27"/>
          <w:szCs w:val="27"/>
          <w:lang w:val="sq-AL"/>
        </w:rPr>
      </w:pPr>
    </w:p>
    <w:p w:rsidR="00275DC4" w:rsidRPr="004672AE" w:rsidRDefault="00275DC4" w:rsidP="00C10B98">
      <w:pPr>
        <w:spacing w:line="276" w:lineRule="auto"/>
        <w:jc w:val="both"/>
        <w:rPr>
          <w:rFonts w:asciiTheme="minorHAnsi" w:hAnsiTheme="minorHAnsi" w:cstheme="minorHAnsi"/>
          <w:sz w:val="27"/>
          <w:szCs w:val="27"/>
          <w:lang w:val="sq-AL"/>
        </w:rPr>
      </w:pPr>
      <w:r w:rsidRPr="004672AE">
        <w:rPr>
          <w:rFonts w:asciiTheme="minorHAnsi" w:hAnsiTheme="minorHAnsi" w:cstheme="minorHAnsi"/>
          <w:sz w:val="27"/>
          <w:szCs w:val="27"/>
          <w:lang w:val="sq-AL"/>
        </w:rPr>
        <w:t>Bazuar në nenet 280 dhe 283 të K.Pr.Penale, si dhe nenit 248 të Kodit Penal, parashtrojmë këtë kallzim penal për veprat penale të sipërcituar, duke parashtruar rrethanat e fakteve konkrete ku bazohet kallëzimi, provat me të cilat vërtetohen këto fakte si dhe dispozitat ligjore penale të cënuara.</w:t>
      </w:r>
    </w:p>
    <w:p w:rsidR="00275DC4" w:rsidRPr="004672AE" w:rsidRDefault="00275DC4" w:rsidP="00275DC4">
      <w:pPr>
        <w:jc w:val="both"/>
        <w:rPr>
          <w:rFonts w:asciiTheme="minorHAnsi" w:hAnsiTheme="minorHAnsi" w:cstheme="minorHAnsi"/>
          <w:sz w:val="27"/>
          <w:szCs w:val="27"/>
          <w:lang w:val="sq-AL"/>
        </w:rPr>
      </w:pPr>
    </w:p>
    <w:p w:rsidR="00275DC4" w:rsidRPr="004672AE" w:rsidRDefault="00275DC4" w:rsidP="00275DC4">
      <w:pPr>
        <w:numPr>
          <w:ilvl w:val="0"/>
          <w:numId w:val="1"/>
        </w:numPr>
        <w:shd w:val="clear" w:color="auto" w:fill="D5DCE4" w:themeFill="text2" w:themeFillTint="33"/>
        <w:jc w:val="both"/>
        <w:rPr>
          <w:rFonts w:asciiTheme="minorHAnsi" w:eastAsia="Times New Roman" w:hAnsiTheme="minorHAnsi" w:cstheme="minorHAnsi"/>
          <w:b/>
          <w:sz w:val="27"/>
          <w:szCs w:val="27"/>
          <w:lang w:val="sq-AL" w:eastAsia="ar-SA"/>
        </w:rPr>
      </w:pPr>
      <w:r w:rsidRPr="004672AE">
        <w:rPr>
          <w:rFonts w:asciiTheme="minorHAnsi" w:eastAsia="Times New Roman" w:hAnsiTheme="minorHAnsi" w:cstheme="minorHAnsi"/>
          <w:b/>
          <w:sz w:val="27"/>
          <w:szCs w:val="27"/>
          <w:lang w:val="sq-AL" w:eastAsia="ar-SA"/>
        </w:rPr>
        <w:t xml:space="preserve">     LIGJI I APLIKUESHEM</w:t>
      </w:r>
    </w:p>
    <w:p w:rsidR="00275DC4" w:rsidRPr="004672AE" w:rsidRDefault="00275DC4" w:rsidP="00275DC4">
      <w:pPr>
        <w:ind w:firstLine="360"/>
        <w:jc w:val="both"/>
        <w:rPr>
          <w:rFonts w:asciiTheme="minorHAnsi" w:eastAsia="Times New Roman" w:hAnsiTheme="minorHAnsi" w:cstheme="minorHAnsi"/>
          <w:b/>
          <w:sz w:val="27"/>
          <w:szCs w:val="27"/>
          <w:lang w:val="sq-AL" w:eastAsia="ar-SA"/>
        </w:rPr>
      </w:pPr>
    </w:p>
    <w:p w:rsidR="00275DC4" w:rsidRPr="004672AE" w:rsidRDefault="00275DC4" w:rsidP="00275DC4">
      <w:pPr>
        <w:jc w:val="both"/>
        <w:rPr>
          <w:rFonts w:asciiTheme="minorHAnsi" w:hAnsiTheme="minorHAnsi" w:cstheme="minorHAnsi"/>
          <w:sz w:val="27"/>
          <w:szCs w:val="27"/>
          <w:lang w:val="sq-AL"/>
        </w:rPr>
      </w:pPr>
      <w:r w:rsidRPr="004672AE">
        <w:rPr>
          <w:rFonts w:asciiTheme="minorHAnsi" w:eastAsia="Times New Roman" w:hAnsiTheme="minorHAnsi" w:cstheme="minorHAnsi"/>
          <w:b/>
          <w:sz w:val="27"/>
          <w:szCs w:val="27"/>
          <w:lang w:val="sq-AL" w:eastAsia="ar-SA"/>
        </w:rPr>
        <w:t>1.1.</w:t>
      </w:r>
      <w:r w:rsidRPr="004672AE">
        <w:rPr>
          <w:rFonts w:asciiTheme="minorHAnsi" w:eastAsia="Times New Roman" w:hAnsiTheme="minorHAnsi" w:cstheme="minorHAnsi"/>
          <w:sz w:val="27"/>
          <w:szCs w:val="27"/>
          <w:lang w:val="sq-AL" w:eastAsia="ar-SA"/>
        </w:rPr>
        <w:t xml:space="preserve"> Kodi i Procedurës Penale, në nenet 280, 283 dhe dispozitat tranzitore e tij parashikon se:</w:t>
      </w:r>
      <w:r w:rsidRPr="004672AE">
        <w:rPr>
          <w:rFonts w:asciiTheme="minorHAnsi" w:hAnsiTheme="minorHAnsi" w:cstheme="minorHAnsi"/>
          <w:sz w:val="27"/>
          <w:szCs w:val="27"/>
          <w:lang w:val="sq-AL"/>
        </w:rPr>
        <w:tab/>
      </w: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Theme="minorHAnsi" w:hAnsiTheme="minorHAnsi" w:cstheme="minorHAnsi"/>
          <w:i/>
          <w:sz w:val="27"/>
          <w:szCs w:val="27"/>
          <w:lang w:val="sq-AL"/>
        </w:rPr>
      </w:pP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Theme="minorHAnsi" w:hAnsiTheme="minorHAnsi" w:cstheme="minorHAnsi"/>
          <w:i/>
          <w:sz w:val="27"/>
          <w:szCs w:val="27"/>
          <w:lang w:val="sq-AL"/>
        </w:rPr>
      </w:pPr>
      <w:r w:rsidRPr="004672AE">
        <w:rPr>
          <w:rFonts w:asciiTheme="minorHAnsi" w:hAnsiTheme="minorHAnsi" w:cstheme="minorHAnsi"/>
          <w:i/>
          <w:sz w:val="27"/>
          <w:szCs w:val="27"/>
          <w:lang w:val="sq-AL"/>
        </w:rPr>
        <w:t>Neni 280</w:t>
      </w: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Theme="minorHAnsi" w:hAnsiTheme="minorHAnsi" w:cstheme="minorHAnsi"/>
          <w:b/>
          <w:bCs/>
          <w:i/>
          <w:sz w:val="27"/>
          <w:szCs w:val="27"/>
          <w:lang w:val="sq-AL"/>
        </w:rPr>
      </w:pPr>
      <w:r w:rsidRPr="004672AE">
        <w:rPr>
          <w:rFonts w:asciiTheme="minorHAnsi" w:hAnsiTheme="minorHAnsi" w:cstheme="minorHAnsi"/>
          <w:b/>
          <w:bCs/>
          <w:i/>
          <w:sz w:val="27"/>
          <w:szCs w:val="27"/>
          <w:lang w:val="sq-AL"/>
        </w:rPr>
        <w:tab/>
        <w:t>Marrja dijeni për veprën penale</w:t>
      </w:r>
    </w:p>
    <w:p w:rsidR="00275DC4" w:rsidRPr="004672AE" w:rsidRDefault="00275DC4" w:rsidP="00275DC4">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ind w:left="0"/>
        <w:jc w:val="both"/>
        <w:rPr>
          <w:rFonts w:asciiTheme="minorHAnsi" w:hAnsiTheme="minorHAnsi" w:cstheme="minorHAnsi"/>
          <w:i/>
          <w:sz w:val="27"/>
          <w:szCs w:val="27"/>
          <w:lang w:val="sq-AL"/>
        </w:rPr>
      </w:pPr>
      <w:r w:rsidRPr="004672AE">
        <w:rPr>
          <w:rFonts w:asciiTheme="minorHAnsi" w:hAnsiTheme="minorHAnsi" w:cstheme="minorHAnsi"/>
          <w:i/>
          <w:sz w:val="27"/>
          <w:szCs w:val="27"/>
          <w:lang w:val="sq-AL"/>
        </w:rPr>
        <w:lastRenderedPageBreak/>
        <w:t>Prokurori dhe policia marrin dijeni për veprën penale me iniciativën e vet dhe me njoftimin e bërë nga të tjerët.</w:t>
      </w:r>
    </w:p>
    <w:p w:rsidR="004576AE" w:rsidRPr="004672AE" w:rsidRDefault="004576AE" w:rsidP="00275DC4">
      <w:pPr>
        <w:pStyle w:val="ListParagraph"/>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ind w:left="0"/>
        <w:jc w:val="both"/>
        <w:rPr>
          <w:rFonts w:asciiTheme="minorHAnsi" w:hAnsiTheme="minorHAnsi" w:cstheme="minorHAnsi"/>
          <w:i/>
          <w:sz w:val="27"/>
          <w:szCs w:val="27"/>
          <w:lang w:val="sq-AL"/>
        </w:rPr>
      </w:pP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Theme="minorHAnsi" w:hAnsiTheme="minorHAnsi" w:cstheme="minorHAnsi"/>
          <w:i/>
          <w:sz w:val="27"/>
          <w:szCs w:val="27"/>
          <w:lang w:val="sq-AL"/>
        </w:rPr>
      </w:pPr>
      <w:r w:rsidRPr="004672AE">
        <w:rPr>
          <w:rFonts w:asciiTheme="minorHAnsi" w:hAnsiTheme="minorHAnsi" w:cstheme="minorHAnsi"/>
          <w:i/>
          <w:sz w:val="27"/>
          <w:szCs w:val="27"/>
          <w:lang w:val="sq-AL"/>
        </w:rPr>
        <w:t>Neni 283</w:t>
      </w: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Theme="minorHAnsi" w:hAnsiTheme="minorHAnsi" w:cstheme="minorHAnsi"/>
          <w:b/>
          <w:i/>
          <w:sz w:val="27"/>
          <w:szCs w:val="27"/>
          <w:lang w:val="sq-AL"/>
        </w:rPr>
      </w:pPr>
      <w:r w:rsidRPr="004672AE">
        <w:rPr>
          <w:rFonts w:asciiTheme="minorHAnsi" w:hAnsiTheme="minorHAnsi" w:cstheme="minorHAnsi"/>
          <w:b/>
          <w:i/>
          <w:sz w:val="27"/>
          <w:szCs w:val="27"/>
          <w:lang w:val="sq-AL"/>
        </w:rPr>
        <w:t>Kallëzimi nga ana e shtetasve</w:t>
      </w: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both"/>
        <w:rPr>
          <w:rFonts w:asciiTheme="minorHAnsi" w:hAnsiTheme="minorHAnsi" w:cstheme="minorHAnsi"/>
          <w:i/>
          <w:sz w:val="27"/>
          <w:szCs w:val="27"/>
          <w:lang w:val="sq-AL"/>
        </w:rPr>
      </w:pPr>
      <w:r w:rsidRPr="004672AE">
        <w:rPr>
          <w:rFonts w:asciiTheme="minorHAnsi" w:hAnsiTheme="minorHAnsi" w:cstheme="minorHAnsi"/>
          <w:i/>
          <w:sz w:val="27"/>
          <w:szCs w:val="27"/>
          <w:lang w:val="sq-AL"/>
        </w:rPr>
        <w:t>Çdo person që ka marrë dijeni për një vepër penale që ndiqet kryesisht duhet ta kallëzojë atë. Në rastet e caktuara me ligj kallëzimi është i detyrueshëm.</w:t>
      </w:r>
    </w:p>
    <w:p w:rsidR="00275DC4" w:rsidRPr="004672AE" w:rsidRDefault="00275DC4" w:rsidP="00275DC4">
      <w:pPr>
        <w:jc w:val="both"/>
        <w:rPr>
          <w:rFonts w:asciiTheme="minorHAnsi" w:eastAsia="Times New Roman" w:hAnsiTheme="minorHAnsi" w:cstheme="minorHAnsi"/>
          <w:sz w:val="27"/>
          <w:szCs w:val="27"/>
          <w:lang w:val="sq-AL" w:eastAsia="ar-SA"/>
        </w:rPr>
      </w:pP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Theme="minorHAnsi" w:hAnsiTheme="minorHAnsi" w:cstheme="minorHAnsi"/>
          <w:b/>
          <w:i/>
          <w:sz w:val="27"/>
          <w:szCs w:val="27"/>
          <w:lang w:val="sq-AL"/>
        </w:rPr>
      </w:pPr>
      <w:r w:rsidRPr="004672AE">
        <w:rPr>
          <w:rFonts w:asciiTheme="minorHAnsi" w:hAnsiTheme="minorHAnsi" w:cstheme="minorHAnsi"/>
          <w:b/>
          <w:i/>
          <w:sz w:val="27"/>
          <w:szCs w:val="27"/>
          <w:lang w:val="sq-AL"/>
        </w:rPr>
        <w:t>Dispozita tranzitore</w:t>
      </w:r>
    </w:p>
    <w:p w:rsidR="00275DC4" w:rsidRPr="004672AE" w:rsidRDefault="00275DC4" w:rsidP="00275DC4">
      <w:pPr>
        <w:jc w:val="both"/>
        <w:rPr>
          <w:rFonts w:asciiTheme="minorHAnsi" w:hAnsiTheme="minorHAnsi" w:cstheme="minorHAnsi"/>
          <w:i/>
          <w:sz w:val="27"/>
          <w:szCs w:val="27"/>
          <w:lang w:val="sq-AL"/>
        </w:rPr>
      </w:pPr>
      <w:r w:rsidRPr="004672AE">
        <w:rPr>
          <w:rFonts w:asciiTheme="minorHAnsi" w:hAnsiTheme="minorHAnsi" w:cstheme="minorHAnsi"/>
          <w:i/>
          <w:sz w:val="27"/>
          <w:szCs w:val="27"/>
          <w:lang w:val="sq-AL"/>
        </w:rPr>
        <w:t>4. Deri në krijimin e Prokurorisë së Posaçme, çështjet në hetim për veprat penale apo subjektet e parashikuara në nenin 75/a, të Kodit të ndryshuar me këtë ligj, do të hetohen përkatësisht nga Prokuroria pranë Gjykatës së Shkallës së Parë për Krime të Rënda dhe prokuroritë pranë gjykatave të rretheve gjyqësore, sipas kompetencës të përcaktuar përpara hyrjes në fuqi të këtij ligji.</w:t>
      </w:r>
    </w:p>
    <w:p w:rsidR="00275DC4" w:rsidRPr="004672AE" w:rsidRDefault="00275DC4" w:rsidP="00275DC4">
      <w:pPr>
        <w:jc w:val="both"/>
        <w:rPr>
          <w:rFonts w:asciiTheme="minorHAnsi" w:hAnsiTheme="minorHAnsi" w:cstheme="minorHAnsi"/>
          <w:i/>
          <w:sz w:val="27"/>
          <w:szCs w:val="27"/>
          <w:lang w:val="sq-AL"/>
        </w:rPr>
      </w:pPr>
    </w:p>
    <w:p w:rsidR="00275DC4" w:rsidRPr="004672AE" w:rsidRDefault="00275DC4" w:rsidP="00275DC4">
      <w:pPr>
        <w:jc w:val="both"/>
        <w:rPr>
          <w:rFonts w:asciiTheme="minorHAnsi" w:hAnsiTheme="minorHAnsi" w:cstheme="minorHAnsi"/>
          <w:sz w:val="27"/>
          <w:szCs w:val="27"/>
          <w:lang w:val="sq-AL"/>
        </w:rPr>
      </w:pPr>
      <w:r w:rsidRPr="004672AE">
        <w:rPr>
          <w:rFonts w:asciiTheme="minorHAnsi" w:hAnsiTheme="minorHAnsi" w:cstheme="minorHAnsi"/>
          <w:b/>
          <w:sz w:val="27"/>
          <w:szCs w:val="27"/>
          <w:lang w:val="sq-AL"/>
        </w:rPr>
        <w:t>1.2.</w:t>
      </w:r>
      <w:r w:rsidRPr="004672AE">
        <w:rPr>
          <w:rFonts w:asciiTheme="minorHAnsi" w:hAnsiTheme="minorHAnsi" w:cstheme="minorHAnsi"/>
          <w:sz w:val="27"/>
          <w:szCs w:val="27"/>
          <w:lang w:val="sq-AL"/>
        </w:rPr>
        <w:t xml:space="preserve"> Nga ana tjetër Kodi Penal në dispozitat e tij parashikon se:</w:t>
      </w:r>
    </w:p>
    <w:p w:rsidR="00275DC4" w:rsidRPr="004672AE" w:rsidRDefault="00275DC4" w:rsidP="00275DC4">
      <w:pPr>
        <w:jc w:val="both"/>
        <w:rPr>
          <w:rFonts w:asciiTheme="minorHAnsi" w:hAnsiTheme="minorHAnsi" w:cstheme="minorHAnsi"/>
          <w:i/>
          <w:sz w:val="27"/>
          <w:szCs w:val="27"/>
          <w:lang w:val="sq-AL"/>
        </w:rPr>
      </w:pP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Theme="minorHAnsi" w:hAnsiTheme="minorHAnsi" w:cstheme="minorHAnsi"/>
          <w:i/>
          <w:sz w:val="27"/>
          <w:szCs w:val="27"/>
          <w:lang w:val="sq-AL"/>
        </w:rPr>
      </w:pPr>
      <w:r w:rsidRPr="004672AE">
        <w:rPr>
          <w:rFonts w:asciiTheme="minorHAnsi" w:hAnsiTheme="minorHAnsi" w:cstheme="minorHAnsi"/>
          <w:i/>
          <w:sz w:val="27"/>
          <w:szCs w:val="27"/>
          <w:lang w:val="sq-AL"/>
        </w:rPr>
        <w:t xml:space="preserve">Neni 248 </w:t>
      </w: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center"/>
        <w:rPr>
          <w:rFonts w:asciiTheme="minorHAnsi" w:hAnsiTheme="minorHAnsi" w:cstheme="minorHAnsi"/>
          <w:b/>
          <w:i/>
          <w:sz w:val="27"/>
          <w:szCs w:val="27"/>
          <w:lang w:val="sq-AL"/>
        </w:rPr>
      </w:pPr>
      <w:r w:rsidRPr="004672AE">
        <w:rPr>
          <w:rFonts w:asciiTheme="minorHAnsi" w:hAnsiTheme="minorHAnsi" w:cstheme="minorHAnsi"/>
          <w:b/>
          <w:i/>
          <w:sz w:val="27"/>
          <w:szCs w:val="27"/>
          <w:lang w:val="sq-AL"/>
        </w:rPr>
        <w:t xml:space="preserve">Shpërdorimi i detyrës </w:t>
      </w: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both"/>
        <w:rPr>
          <w:rFonts w:asciiTheme="minorHAnsi" w:hAnsiTheme="minorHAnsi" w:cstheme="minorHAnsi"/>
          <w:i/>
          <w:sz w:val="27"/>
          <w:szCs w:val="27"/>
          <w:lang w:val="sq-AL"/>
        </w:rPr>
      </w:pPr>
      <w:r w:rsidRPr="004672AE">
        <w:rPr>
          <w:rFonts w:asciiTheme="minorHAnsi" w:hAnsiTheme="minorHAnsi" w:cstheme="minorHAnsi"/>
          <w:i/>
          <w:sz w:val="27"/>
          <w:szCs w:val="27"/>
          <w:lang w:val="sq-AL"/>
        </w:rPr>
        <w:t>Kryerja ose moskryerja me dashje e veprimeve a e mosveprimeve në kundërshtim me ligjin, që përbën mospërmbushje të rregullt të detyrës, nga personi që ushtron funksione publike, kur i kanë sjellë atij ose personave të tjerë përfitime materiale ose jomateriale të padrejta a kanë dëmtuar interesat e ligjshëm të shtetit, të shtetasve dhe të personave të tjerë juridikë, nëse nuk përbën vepër tjetër penale, dënohet me burgim deri në shtatë vjet.</w:t>
      </w:r>
    </w:p>
    <w:p w:rsidR="00275DC4" w:rsidRPr="004672AE" w:rsidRDefault="00275DC4" w:rsidP="00275DC4">
      <w:pPr>
        <w:tabs>
          <w:tab w:val="left" w:pos="510"/>
          <w:tab w:val="left" w:pos="1020"/>
          <w:tab w:val="left" w:pos="1530"/>
          <w:tab w:val="left" w:pos="2040"/>
          <w:tab w:val="left" w:pos="2550"/>
          <w:tab w:val="left" w:pos="3060"/>
          <w:tab w:val="left" w:pos="3570"/>
          <w:tab w:val="left" w:pos="4080"/>
          <w:tab w:val="left" w:pos="4590"/>
          <w:tab w:val="left" w:pos="5100"/>
          <w:tab w:val="left" w:pos="5610"/>
          <w:tab w:val="left" w:pos="6120"/>
          <w:tab w:val="left" w:pos="6630"/>
          <w:tab w:val="left" w:pos="7140"/>
          <w:tab w:val="left" w:pos="7650"/>
          <w:tab w:val="left" w:pos="8160"/>
          <w:tab w:val="left" w:pos="8670"/>
        </w:tabs>
        <w:autoSpaceDE w:val="0"/>
        <w:autoSpaceDN w:val="0"/>
        <w:adjustRightInd w:val="0"/>
        <w:jc w:val="both"/>
        <w:rPr>
          <w:rFonts w:asciiTheme="minorHAnsi" w:hAnsiTheme="minorHAnsi" w:cstheme="minorHAnsi"/>
          <w:i/>
          <w:sz w:val="27"/>
          <w:szCs w:val="27"/>
          <w:lang w:val="sq-AL"/>
        </w:rPr>
      </w:pPr>
    </w:p>
    <w:p w:rsidR="00275DC4" w:rsidRPr="004672AE" w:rsidRDefault="00275DC4" w:rsidP="00275DC4">
      <w:pPr>
        <w:numPr>
          <w:ilvl w:val="0"/>
          <w:numId w:val="1"/>
        </w:numPr>
        <w:shd w:val="clear" w:color="auto" w:fill="D5DCE4" w:themeFill="text2" w:themeFillTint="33"/>
        <w:jc w:val="both"/>
        <w:rPr>
          <w:rFonts w:asciiTheme="minorHAnsi" w:eastAsia="Times New Roman" w:hAnsiTheme="minorHAnsi" w:cstheme="minorHAnsi"/>
          <w:b/>
          <w:sz w:val="27"/>
          <w:szCs w:val="27"/>
          <w:lang w:val="sq-AL" w:eastAsia="ar-SA"/>
        </w:rPr>
      </w:pPr>
      <w:r w:rsidRPr="004672AE">
        <w:rPr>
          <w:rFonts w:asciiTheme="minorHAnsi" w:eastAsia="Times New Roman" w:hAnsiTheme="minorHAnsi" w:cstheme="minorHAnsi"/>
          <w:b/>
          <w:sz w:val="27"/>
          <w:szCs w:val="27"/>
          <w:lang w:val="sq-AL" w:eastAsia="ar-SA"/>
        </w:rPr>
        <w:t>RRETHANAT E FAKTIT</w:t>
      </w:r>
    </w:p>
    <w:p w:rsidR="00275DC4" w:rsidRPr="004672AE" w:rsidRDefault="00275DC4" w:rsidP="00275DC4">
      <w:pPr>
        <w:jc w:val="both"/>
        <w:rPr>
          <w:rFonts w:asciiTheme="minorHAnsi" w:eastAsia="Times New Roman" w:hAnsiTheme="minorHAnsi" w:cstheme="minorHAnsi"/>
          <w:b/>
          <w:sz w:val="27"/>
          <w:szCs w:val="27"/>
          <w:lang w:val="sq-AL" w:eastAsia="ar-SA"/>
        </w:rPr>
      </w:pPr>
    </w:p>
    <w:p w:rsidR="00275DC4" w:rsidRPr="004672AE" w:rsidRDefault="00275DC4" w:rsidP="00E47252">
      <w:pPr>
        <w:pStyle w:val="NormalWeb"/>
        <w:tabs>
          <w:tab w:val="left" w:pos="360"/>
        </w:tabs>
        <w:spacing w:before="0" w:beforeAutospacing="0" w:after="0" w:afterAutospacing="0" w:line="276" w:lineRule="auto"/>
        <w:jc w:val="both"/>
        <w:rPr>
          <w:rFonts w:asciiTheme="minorHAnsi" w:hAnsiTheme="minorHAnsi" w:cstheme="minorHAnsi"/>
          <w:noProof/>
          <w:spacing w:val="4"/>
          <w:position w:val="4"/>
          <w:sz w:val="27"/>
          <w:szCs w:val="27"/>
          <w:lang w:val="sq-AL"/>
        </w:rPr>
      </w:pPr>
      <w:r w:rsidRPr="004672AE">
        <w:rPr>
          <w:rFonts w:asciiTheme="minorHAnsi" w:hAnsiTheme="minorHAnsi" w:cstheme="minorHAnsi"/>
          <w:noProof/>
          <w:spacing w:val="4"/>
          <w:position w:val="4"/>
          <w:sz w:val="27"/>
          <w:szCs w:val="27"/>
          <w:lang w:val="sq-AL"/>
        </w:rPr>
        <w:t>Arta Marku, me funksion prokuror q</w:t>
      </w:r>
      <w:r w:rsidR="00E47252"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ushtron p</w:t>
      </w:r>
      <w:r w:rsidR="00E47252"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rkoh</w:t>
      </w:r>
      <w:r w:rsidR="00E47252"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sisht funksionet e Prokurorit t</w:t>
      </w:r>
      <w:r w:rsidR="00E47252"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P</w:t>
      </w:r>
      <w:r w:rsidR="00E47252"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rgjithsh</w:t>
      </w:r>
      <w:r w:rsidR="00E47252"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m</w:t>
      </w:r>
      <w:r w:rsidR="00E47252" w:rsidRPr="004672AE">
        <w:rPr>
          <w:rFonts w:asciiTheme="minorHAnsi" w:hAnsiTheme="minorHAnsi" w:cstheme="minorHAnsi"/>
          <w:noProof/>
          <w:spacing w:val="4"/>
          <w:position w:val="4"/>
          <w:sz w:val="27"/>
          <w:szCs w:val="27"/>
          <w:lang w:val="sq-AL"/>
        </w:rPr>
        <w:t>, gjatë gjithë periudhës së ushtrimit të detyrës, ka ndërmarrë veprime aktive që kanë shkaktuar pasoja të rënda për funksionimin e organit të prokurorisë. L</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vizjet kaotike dhe me urdh</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r politik t</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prokuror</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ve dhe drejtuesve t</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prokuroris</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pa asnj</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plan t</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mir</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fillt</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organizimi dhe q</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ka</w:t>
      </w:r>
      <w:r w:rsidR="0001337B" w:rsidRPr="004672AE">
        <w:rPr>
          <w:rFonts w:asciiTheme="minorHAnsi" w:hAnsiTheme="minorHAnsi" w:cstheme="minorHAnsi" w:hint="eastAsia"/>
          <w:noProof/>
          <w:spacing w:val="4"/>
          <w:position w:val="4"/>
          <w:sz w:val="27"/>
          <w:szCs w:val="27"/>
          <w:lang w:val="sq-AL"/>
        </w:rPr>
        <w:t>n</w:t>
      </w:r>
      <w:r w:rsidR="0001337B"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sjell d</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shtimin e t</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gjitha ç</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shtjeve me ndjeshm</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ri t</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lart</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publike, jan</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veprime t</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kund</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rligjshme, q</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prekin drejt</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p</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rdrejt</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interesin e shtetit dhe t</w:t>
      </w:r>
      <w:r w:rsidR="00B308E6"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shtetasve.</w:t>
      </w:r>
    </w:p>
    <w:p w:rsidR="00E47252" w:rsidRPr="004672AE" w:rsidRDefault="00E47252" w:rsidP="00E47252">
      <w:pPr>
        <w:pStyle w:val="NormalWeb"/>
        <w:tabs>
          <w:tab w:val="left" w:pos="360"/>
        </w:tabs>
        <w:spacing w:before="0" w:beforeAutospacing="0" w:after="0" w:afterAutospacing="0" w:line="276" w:lineRule="auto"/>
        <w:jc w:val="both"/>
        <w:rPr>
          <w:rFonts w:asciiTheme="minorHAnsi" w:hAnsiTheme="minorHAnsi" w:cstheme="minorHAnsi"/>
          <w:noProof/>
          <w:spacing w:val="4"/>
          <w:position w:val="4"/>
          <w:sz w:val="27"/>
          <w:szCs w:val="27"/>
          <w:lang w:val="sq-AL"/>
        </w:rPr>
      </w:pPr>
    </w:p>
    <w:p w:rsidR="00E47252" w:rsidRPr="004672AE" w:rsidRDefault="00B308E6" w:rsidP="00E47252">
      <w:pPr>
        <w:pStyle w:val="NormalWeb"/>
        <w:tabs>
          <w:tab w:val="left" w:pos="360"/>
        </w:tabs>
        <w:spacing w:before="0" w:beforeAutospacing="0" w:after="0" w:afterAutospacing="0" w:line="276" w:lineRule="auto"/>
        <w:jc w:val="both"/>
        <w:rPr>
          <w:rFonts w:asciiTheme="minorHAnsi" w:hAnsiTheme="minorHAnsi" w:cstheme="minorHAnsi"/>
          <w:noProof/>
          <w:spacing w:val="4"/>
          <w:position w:val="4"/>
          <w:sz w:val="27"/>
          <w:szCs w:val="27"/>
          <w:lang w:val="sq-AL"/>
        </w:rPr>
      </w:pPr>
      <w:r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sht</w:t>
      </w:r>
      <w:r w:rsidRPr="004672AE">
        <w:rPr>
          <w:rFonts w:asciiTheme="minorHAnsi" w:hAnsiTheme="minorHAnsi" w:cstheme="minorHAnsi"/>
          <w:noProof/>
          <w:spacing w:val="4"/>
          <w:position w:val="4"/>
          <w:sz w:val="27"/>
          <w:szCs w:val="27"/>
          <w:lang w:val="sq-AL"/>
        </w:rPr>
        <w:t>ë</w:t>
      </w:r>
      <w:r w:rsidR="00E47252" w:rsidRPr="004672AE">
        <w:rPr>
          <w:rFonts w:asciiTheme="minorHAnsi" w:hAnsiTheme="minorHAnsi" w:cstheme="minorHAnsi"/>
          <w:noProof/>
          <w:spacing w:val="4"/>
          <w:position w:val="4"/>
          <w:sz w:val="27"/>
          <w:szCs w:val="27"/>
          <w:lang w:val="sq-AL"/>
        </w:rPr>
        <w:t xml:space="preserve"> </w:t>
      </w:r>
      <w:r w:rsidR="00C94A2B" w:rsidRPr="004672AE">
        <w:rPr>
          <w:rFonts w:asciiTheme="minorHAnsi" w:hAnsiTheme="minorHAnsi" w:cstheme="minorHAnsi"/>
          <w:noProof/>
          <w:spacing w:val="4"/>
          <w:position w:val="4"/>
          <w:sz w:val="27"/>
          <w:szCs w:val="27"/>
          <w:lang w:val="sq-AL"/>
        </w:rPr>
        <w:t>fakt se gjat</w:t>
      </w:r>
      <w:r w:rsidRPr="004672AE">
        <w:rPr>
          <w:rFonts w:asciiTheme="minorHAnsi" w:hAnsiTheme="minorHAnsi" w:cstheme="minorHAnsi"/>
          <w:noProof/>
          <w:spacing w:val="4"/>
          <w:position w:val="4"/>
          <w:sz w:val="27"/>
          <w:szCs w:val="27"/>
          <w:lang w:val="sq-AL"/>
        </w:rPr>
        <w:t>ë</w:t>
      </w:r>
      <w:r w:rsidR="00C94A2B" w:rsidRPr="004672AE">
        <w:rPr>
          <w:rFonts w:asciiTheme="minorHAnsi" w:hAnsiTheme="minorHAnsi" w:cstheme="minorHAnsi"/>
          <w:noProof/>
          <w:spacing w:val="4"/>
          <w:position w:val="4"/>
          <w:sz w:val="27"/>
          <w:szCs w:val="27"/>
          <w:lang w:val="sq-AL"/>
        </w:rPr>
        <w:t xml:space="preserve"> gjith</w:t>
      </w:r>
      <w:r w:rsidRPr="004672AE">
        <w:rPr>
          <w:rFonts w:asciiTheme="minorHAnsi" w:hAnsiTheme="minorHAnsi" w:cstheme="minorHAnsi"/>
          <w:noProof/>
          <w:spacing w:val="4"/>
          <w:position w:val="4"/>
          <w:sz w:val="27"/>
          <w:szCs w:val="27"/>
          <w:lang w:val="sq-AL"/>
        </w:rPr>
        <w:t>ë</w:t>
      </w:r>
      <w:r w:rsidR="00C94A2B" w:rsidRPr="004672AE">
        <w:rPr>
          <w:rFonts w:asciiTheme="minorHAnsi" w:hAnsiTheme="minorHAnsi" w:cstheme="minorHAnsi"/>
          <w:noProof/>
          <w:spacing w:val="4"/>
          <w:position w:val="4"/>
          <w:sz w:val="27"/>
          <w:szCs w:val="27"/>
          <w:lang w:val="sq-AL"/>
        </w:rPr>
        <w:t xml:space="preserve"> k</w:t>
      </w:r>
      <w:r w:rsidRPr="004672AE">
        <w:rPr>
          <w:rFonts w:asciiTheme="minorHAnsi" w:hAnsiTheme="minorHAnsi" w:cstheme="minorHAnsi"/>
          <w:noProof/>
          <w:spacing w:val="4"/>
          <w:position w:val="4"/>
          <w:sz w:val="27"/>
          <w:szCs w:val="27"/>
          <w:lang w:val="sq-AL"/>
        </w:rPr>
        <w:t>ë</w:t>
      </w:r>
      <w:r w:rsidR="00C94A2B" w:rsidRPr="004672AE">
        <w:rPr>
          <w:rFonts w:asciiTheme="minorHAnsi" w:hAnsiTheme="minorHAnsi" w:cstheme="minorHAnsi"/>
          <w:noProof/>
          <w:spacing w:val="4"/>
          <w:position w:val="4"/>
          <w:sz w:val="27"/>
          <w:szCs w:val="27"/>
          <w:lang w:val="sq-AL"/>
        </w:rPr>
        <w:t>saj periudhe t</w:t>
      </w:r>
      <w:r w:rsidRPr="004672AE">
        <w:rPr>
          <w:rFonts w:asciiTheme="minorHAnsi" w:hAnsiTheme="minorHAnsi" w:cstheme="minorHAnsi"/>
          <w:noProof/>
          <w:spacing w:val="4"/>
          <w:position w:val="4"/>
          <w:sz w:val="27"/>
          <w:szCs w:val="27"/>
          <w:lang w:val="sq-AL"/>
        </w:rPr>
        <w:t>ë</w:t>
      </w:r>
      <w:r w:rsidR="00C94A2B" w:rsidRPr="004672AE">
        <w:rPr>
          <w:rFonts w:asciiTheme="minorHAnsi" w:hAnsiTheme="minorHAnsi" w:cstheme="minorHAnsi"/>
          <w:noProof/>
          <w:spacing w:val="4"/>
          <w:position w:val="4"/>
          <w:sz w:val="27"/>
          <w:szCs w:val="27"/>
          <w:lang w:val="sq-AL"/>
        </w:rPr>
        <w:t xml:space="preserve"> drejtimit t</w:t>
      </w:r>
      <w:r w:rsidRPr="004672AE">
        <w:rPr>
          <w:rFonts w:asciiTheme="minorHAnsi" w:hAnsiTheme="minorHAnsi" w:cstheme="minorHAnsi"/>
          <w:noProof/>
          <w:spacing w:val="4"/>
          <w:position w:val="4"/>
          <w:sz w:val="27"/>
          <w:szCs w:val="27"/>
          <w:lang w:val="sq-AL"/>
        </w:rPr>
        <w:t>ë</w:t>
      </w:r>
      <w:r w:rsidR="00C94A2B" w:rsidRPr="004672AE">
        <w:rPr>
          <w:rFonts w:asciiTheme="minorHAnsi" w:hAnsiTheme="minorHAnsi" w:cstheme="minorHAnsi"/>
          <w:noProof/>
          <w:spacing w:val="4"/>
          <w:position w:val="4"/>
          <w:sz w:val="27"/>
          <w:szCs w:val="27"/>
          <w:lang w:val="sq-AL"/>
        </w:rPr>
        <w:t xml:space="preserve"> organit t</w:t>
      </w:r>
      <w:r w:rsidRPr="004672AE">
        <w:rPr>
          <w:rFonts w:asciiTheme="minorHAnsi" w:hAnsiTheme="minorHAnsi" w:cstheme="minorHAnsi"/>
          <w:noProof/>
          <w:spacing w:val="4"/>
          <w:position w:val="4"/>
          <w:sz w:val="27"/>
          <w:szCs w:val="27"/>
          <w:lang w:val="sq-AL"/>
        </w:rPr>
        <w:t>ë</w:t>
      </w:r>
      <w:r w:rsidR="00C94A2B" w:rsidRPr="004672AE">
        <w:rPr>
          <w:rFonts w:asciiTheme="minorHAnsi" w:hAnsiTheme="minorHAnsi" w:cstheme="minorHAnsi"/>
          <w:noProof/>
          <w:spacing w:val="4"/>
          <w:position w:val="4"/>
          <w:sz w:val="27"/>
          <w:szCs w:val="27"/>
          <w:lang w:val="sq-AL"/>
        </w:rPr>
        <w:t xml:space="preserve"> prokuroris</w:t>
      </w:r>
      <w:r w:rsidRPr="004672AE">
        <w:rPr>
          <w:rFonts w:asciiTheme="minorHAnsi" w:hAnsiTheme="minorHAnsi" w:cstheme="minorHAnsi"/>
          <w:noProof/>
          <w:spacing w:val="4"/>
          <w:position w:val="4"/>
          <w:sz w:val="27"/>
          <w:szCs w:val="27"/>
          <w:lang w:val="sq-AL"/>
        </w:rPr>
        <w:t>ë</w:t>
      </w:r>
      <w:r w:rsidR="00C94A2B" w:rsidRPr="004672AE">
        <w:rPr>
          <w:rFonts w:asciiTheme="minorHAnsi" w:hAnsiTheme="minorHAnsi" w:cstheme="minorHAnsi"/>
          <w:noProof/>
          <w:spacing w:val="4"/>
          <w:position w:val="4"/>
          <w:sz w:val="27"/>
          <w:szCs w:val="27"/>
          <w:lang w:val="sq-AL"/>
        </w:rPr>
        <w:t xml:space="preserve"> nga Arta Marku:</w:t>
      </w:r>
    </w:p>
    <w:p w:rsidR="00C94A2B" w:rsidRPr="004672AE" w:rsidRDefault="00C94A2B" w:rsidP="00C94A2B">
      <w:pPr>
        <w:pStyle w:val="NormalWeb"/>
        <w:numPr>
          <w:ilvl w:val="0"/>
          <w:numId w:val="14"/>
        </w:numPr>
        <w:tabs>
          <w:tab w:val="left" w:pos="360"/>
        </w:tabs>
        <w:spacing w:before="0" w:beforeAutospacing="0" w:after="0" w:afterAutospacing="0" w:line="276" w:lineRule="auto"/>
        <w:jc w:val="both"/>
        <w:rPr>
          <w:rFonts w:asciiTheme="minorHAnsi" w:hAnsiTheme="minorHAnsi" w:cstheme="minorHAnsi"/>
          <w:noProof/>
          <w:spacing w:val="4"/>
          <w:position w:val="4"/>
          <w:sz w:val="27"/>
          <w:szCs w:val="27"/>
          <w:lang w:val="sq-AL"/>
        </w:rPr>
      </w:pPr>
      <w:r w:rsidRPr="004672AE">
        <w:rPr>
          <w:rFonts w:asciiTheme="minorHAnsi" w:hAnsiTheme="minorHAnsi" w:cstheme="minorHAnsi"/>
          <w:noProof/>
          <w:spacing w:val="4"/>
          <w:position w:val="4"/>
          <w:sz w:val="27"/>
          <w:szCs w:val="27"/>
          <w:lang w:val="sq-AL"/>
        </w:rPr>
        <w:lastRenderedPageBreak/>
        <w:t>Asnj</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zyrtar i lart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publik nuk </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sht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proceduar penalisht;</w:t>
      </w:r>
    </w:p>
    <w:p w:rsidR="00C94A2B" w:rsidRPr="004672AE" w:rsidRDefault="00C94A2B" w:rsidP="00C94A2B">
      <w:pPr>
        <w:pStyle w:val="NormalWeb"/>
        <w:numPr>
          <w:ilvl w:val="0"/>
          <w:numId w:val="14"/>
        </w:numPr>
        <w:tabs>
          <w:tab w:val="left" w:pos="360"/>
        </w:tabs>
        <w:spacing w:before="0" w:beforeAutospacing="0" w:after="0" w:afterAutospacing="0" w:line="276" w:lineRule="auto"/>
        <w:jc w:val="both"/>
        <w:rPr>
          <w:rFonts w:asciiTheme="minorHAnsi" w:hAnsiTheme="minorHAnsi" w:cstheme="minorHAnsi"/>
          <w:noProof/>
          <w:spacing w:val="4"/>
          <w:position w:val="4"/>
          <w:sz w:val="27"/>
          <w:szCs w:val="27"/>
          <w:lang w:val="sq-AL"/>
        </w:rPr>
      </w:pPr>
      <w:r w:rsidRPr="004672AE">
        <w:rPr>
          <w:rFonts w:asciiTheme="minorHAnsi" w:hAnsiTheme="minorHAnsi" w:cstheme="minorHAnsi"/>
          <w:noProof/>
          <w:spacing w:val="4"/>
          <w:position w:val="4"/>
          <w:sz w:val="27"/>
          <w:szCs w:val="27"/>
          <w:lang w:val="sq-AL"/>
        </w:rPr>
        <w:t>Asnj</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organizat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kriminale dhe asnj</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nga eksponent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t e njohur 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krimit 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organizuar nuk </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sht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arrestuar apo proceduar penalisht;</w:t>
      </w:r>
    </w:p>
    <w:p w:rsidR="00B308E6" w:rsidRPr="004672AE" w:rsidRDefault="00B308E6" w:rsidP="00C94A2B">
      <w:pPr>
        <w:pStyle w:val="NormalWeb"/>
        <w:numPr>
          <w:ilvl w:val="0"/>
          <w:numId w:val="14"/>
        </w:numPr>
        <w:tabs>
          <w:tab w:val="left" w:pos="360"/>
        </w:tabs>
        <w:spacing w:before="0" w:beforeAutospacing="0" w:after="0" w:afterAutospacing="0" w:line="276" w:lineRule="auto"/>
        <w:jc w:val="both"/>
        <w:rPr>
          <w:rFonts w:asciiTheme="minorHAnsi" w:hAnsiTheme="minorHAnsi" w:cstheme="minorHAnsi"/>
          <w:noProof/>
          <w:spacing w:val="4"/>
          <w:position w:val="4"/>
          <w:sz w:val="27"/>
          <w:szCs w:val="27"/>
          <w:lang w:val="sq-AL"/>
        </w:rPr>
      </w:pPr>
      <w:r w:rsidRPr="004672AE">
        <w:rPr>
          <w:rFonts w:asciiTheme="minorHAnsi" w:hAnsiTheme="minorHAnsi" w:cstheme="minorHAnsi"/>
          <w:noProof/>
          <w:spacing w:val="4"/>
          <w:position w:val="4"/>
          <w:sz w:val="27"/>
          <w:szCs w:val="27"/>
          <w:lang w:val="sq-AL"/>
        </w:rPr>
        <w:t>Kanë ndodhur veprime të paprecedenta, siç është grabitja e postës sekrete të Prokurorisë së Durrësit, apo grabitja e dosjeve hetimore nga po e njëjta prokurori; etj.</w:t>
      </w:r>
    </w:p>
    <w:p w:rsidR="00B308E6" w:rsidRPr="004672AE" w:rsidRDefault="00B308E6" w:rsidP="00B308E6">
      <w:pPr>
        <w:pStyle w:val="NormalWeb"/>
        <w:tabs>
          <w:tab w:val="left" w:pos="360"/>
        </w:tabs>
        <w:spacing w:before="0" w:beforeAutospacing="0" w:after="0" w:afterAutospacing="0" w:line="276" w:lineRule="auto"/>
        <w:ind w:left="720"/>
        <w:jc w:val="both"/>
        <w:rPr>
          <w:rFonts w:asciiTheme="minorHAnsi" w:hAnsiTheme="minorHAnsi" w:cstheme="minorHAnsi"/>
          <w:noProof/>
          <w:spacing w:val="4"/>
          <w:position w:val="4"/>
          <w:sz w:val="27"/>
          <w:szCs w:val="27"/>
          <w:lang w:val="sq-AL"/>
        </w:rPr>
      </w:pPr>
    </w:p>
    <w:p w:rsidR="001522CF" w:rsidRDefault="00C94A2B" w:rsidP="00B308E6">
      <w:pPr>
        <w:pStyle w:val="NormalWeb"/>
        <w:tabs>
          <w:tab w:val="left" w:pos="360"/>
        </w:tabs>
        <w:spacing w:before="0" w:beforeAutospacing="0" w:after="0" w:afterAutospacing="0" w:line="276" w:lineRule="auto"/>
        <w:jc w:val="both"/>
        <w:rPr>
          <w:rFonts w:asciiTheme="minorHAnsi" w:hAnsiTheme="minorHAnsi" w:cstheme="minorHAnsi"/>
          <w:noProof/>
          <w:spacing w:val="4"/>
          <w:position w:val="4"/>
          <w:sz w:val="27"/>
          <w:szCs w:val="27"/>
          <w:lang w:val="sq-AL"/>
        </w:rPr>
      </w:pPr>
      <w:r w:rsidRPr="004672AE">
        <w:rPr>
          <w:rFonts w:asciiTheme="minorHAnsi" w:hAnsiTheme="minorHAnsi" w:cstheme="minorHAnsi"/>
          <w:noProof/>
          <w:spacing w:val="4"/>
          <w:position w:val="4"/>
          <w:sz w:val="27"/>
          <w:szCs w:val="27"/>
          <w:lang w:val="sq-AL"/>
        </w:rPr>
        <w:t>M</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dat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20.09.2018, me nj</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akt 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qart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w:t>
      </w:r>
      <w:r w:rsidR="00B308E6" w:rsidRPr="004672AE">
        <w:rPr>
          <w:rFonts w:asciiTheme="minorHAnsi" w:hAnsiTheme="minorHAnsi" w:cstheme="minorHAnsi"/>
          <w:noProof/>
          <w:spacing w:val="4"/>
          <w:position w:val="4"/>
          <w:sz w:val="27"/>
          <w:szCs w:val="27"/>
          <w:lang w:val="sq-AL"/>
        </w:rPr>
        <w:t>të urdhëruar politikisht</w:t>
      </w:r>
      <w:r w:rsidRPr="004672AE">
        <w:rPr>
          <w:rFonts w:asciiTheme="minorHAnsi" w:hAnsiTheme="minorHAnsi" w:cstheme="minorHAnsi"/>
          <w:noProof/>
          <w:spacing w:val="4"/>
          <w:position w:val="4"/>
          <w:sz w:val="27"/>
          <w:szCs w:val="27"/>
          <w:lang w:val="sq-AL"/>
        </w:rPr>
        <w:t xml:space="preserve">, </w:t>
      </w:r>
      <w:r w:rsidR="00B308E6" w:rsidRPr="004672AE">
        <w:rPr>
          <w:rFonts w:asciiTheme="minorHAnsi" w:hAnsiTheme="minorHAnsi" w:cstheme="minorHAnsi"/>
          <w:noProof/>
          <w:spacing w:val="4"/>
          <w:position w:val="4"/>
          <w:sz w:val="27"/>
          <w:szCs w:val="27"/>
          <w:lang w:val="sq-AL"/>
        </w:rPr>
        <w:t xml:space="preserve">Arta Marku </w:t>
      </w:r>
      <w:r w:rsidRPr="004672AE">
        <w:rPr>
          <w:rFonts w:asciiTheme="minorHAnsi" w:hAnsiTheme="minorHAnsi" w:cstheme="minorHAnsi"/>
          <w:noProof/>
          <w:spacing w:val="4"/>
          <w:position w:val="4"/>
          <w:sz w:val="27"/>
          <w:szCs w:val="27"/>
          <w:lang w:val="sq-AL"/>
        </w:rPr>
        <w:t>ka vendosur 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shp</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rb</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j</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r</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sisht grupin e prokuror</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ve 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ç</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shtjes penale ndaj ish-Ministrit t</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Brendsh</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m Saimir Tahiri, duke nd</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rhyr</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n</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m</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nyr</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 aktive p</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r d</w:t>
      </w:r>
      <w:r w:rsidR="00B308E6" w:rsidRPr="004672AE">
        <w:rPr>
          <w:rFonts w:asciiTheme="minorHAnsi" w:hAnsiTheme="minorHAnsi" w:cstheme="minorHAnsi"/>
          <w:noProof/>
          <w:spacing w:val="4"/>
          <w:position w:val="4"/>
          <w:sz w:val="27"/>
          <w:szCs w:val="27"/>
          <w:lang w:val="sq-AL"/>
        </w:rPr>
        <w:t>ë</w:t>
      </w:r>
      <w:r w:rsidRPr="004672AE">
        <w:rPr>
          <w:rFonts w:asciiTheme="minorHAnsi" w:hAnsiTheme="minorHAnsi" w:cstheme="minorHAnsi"/>
          <w:noProof/>
          <w:spacing w:val="4"/>
          <w:position w:val="4"/>
          <w:sz w:val="27"/>
          <w:szCs w:val="27"/>
          <w:lang w:val="sq-AL"/>
        </w:rPr>
        <w:t xml:space="preserve">shtimin e hetimeve ndaj tij. </w:t>
      </w:r>
    </w:p>
    <w:p w:rsidR="001522CF" w:rsidRDefault="001522CF" w:rsidP="00B308E6">
      <w:pPr>
        <w:pStyle w:val="NormalWeb"/>
        <w:tabs>
          <w:tab w:val="left" w:pos="360"/>
        </w:tabs>
        <w:spacing w:before="0" w:beforeAutospacing="0" w:after="0" w:afterAutospacing="0" w:line="276" w:lineRule="auto"/>
        <w:jc w:val="both"/>
        <w:rPr>
          <w:rFonts w:asciiTheme="minorHAnsi" w:hAnsiTheme="minorHAnsi" w:cstheme="minorHAnsi"/>
          <w:noProof/>
          <w:spacing w:val="4"/>
          <w:position w:val="4"/>
          <w:sz w:val="27"/>
          <w:szCs w:val="27"/>
          <w:lang w:val="sq-AL"/>
        </w:rPr>
      </w:pPr>
    </w:p>
    <w:p w:rsidR="001522CF" w:rsidRDefault="001522CF" w:rsidP="00B308E6">
      <w:pPr>
        <w:pStyle w:val="NormalWeb"/>
        <w:tabs>
          <w:tab w:val="left" w:pos="360"/>
        </w:tabs>
        <w:spacing w:before="0" w:beforeAutospacing="0" w:after="0" w:afterAutospacing="0" w:line="276" w:lineRule="auto"/>
        <w:jc w:val="both"/>
        <w:rPr>
          <w:rFonts w:asciiTheme="minorHAnsi" w:hAnsiTheme="minorHAnsi" w:cstheme="minorHAnsi"/>
          <w:iCs/>
          <w:noProof/>
          <w:spacing w:val="4"/>
          <w:position w:val="4"/>
          <w:sz w:val="27"/>
          <w:szCs w:val="27"/>
          <w:lang w:val="sq-AL"/>
        </w:rPr>
      </w:pPr>
      <w:r>
        <w:rPr>
          <w:rFonts w:asciiTheme="minorHAnsi" w:hAnsiTheme="minorHAnsi" w:cstheme="minorHAnsi"/>
          <w:noProof/>
          <w:spacing w:val="4"/>
          <w:position w:val="4"/>
          <w:sz w:val="27"/>
          <w:szCs w:val="27"/>
          <w:lang w:val="sq-AL"/>
        </w:rPr>
        <w:t xml:space="preserve">Fillimisht, largoi nga Prokuroria e Krimeve të Rënda, duke komanduar si drejtuese e Prokurorisë së Tiranës, znj. </w:t>
      </w:r>
      <w:r w:rsidRPr="001522CF">
        <w:rPr>
          <w:rFonts w:asciiTheme="minorHAnsi" w:hAnsiTheme="minorHAnsi" w:cstheme="minorHAnsi"/>
          <w:iCs/>
          <w:noProof/>
          <w:spacing w:val="4"/>
          <w:position w:val="4"/>
          <w:sz w:val="27"/>
          <w:szCs w:val="27"/>
          <w:lang w:val="sq-AL"/>
        </w:rPr>
        <w:t xml:space="preserve">znj. </w:t>
      </w:r>
      <w:r w:rsidRPr="001522CF">
        <w:rPr>
          <w:rFonts w:asciiTheme="minorHAnsi" w:hAnsiTheme="minorHAnsi" w:cstheme="minorHAnsi"/>
          <w:noProof/>
          <w:spacing w:val="4"/>
          <w:position w:val="4"/>
          <w:sz w:val="27"/>
          <w:szCs w:val="27"/>
          <w:lang w:val="sq-AL"/>
        </w:rPr>
        <w:t>Elisabeta Imeraj</w:t>
      </w:r>
      <w:r>
        <w:rPr>
          <w:rFonts w:asciiTheme="minorHAnsi" w:hAnsiTheme="minorHAnsi" w:cstheme="minorHAnsi"/>
          <w:iCs/>
          <w:noProof/>
          <w:spacing w:val="4"/>
          <w:position w:val="4"/>
          <w:sz w:val="27"/>
          <w:szCs w:val="27"/>
          <w:lang w:val="sq-AL"/>
        </w:rPr>
        <w:t>, e cila ishte e angazhuar si një nga prokurorët kyç të çështjes penale ndaj Saimir Tahirit.</w:t>
      </w:r>
    </w:p>
    <w:p w:rsidR="001522CF" w:rsidRDefault="001522CF" w:rsidP="00B308E6">
      <w:pPr>
        <w:pStyle w:val="NormalWeb"/>
        <w:tabs>
          <w:tab w:val="left" w:pos="360"/>
        </w:tabs>
        <w:spacing w:before="0" w:beforeAutospacing="0" w:after="0" w:afterAutospacing="0" w:line="276" w:lineRule="auto"/>
        <w:jc w:val="both"/>
        <w:rPr>
          <w:rFonts w:asciiTheme="minorHAnsi" w:hAnsiTheme="minorHAnsi" w:cstheme="minorHAnsi"/>
          <w:iCs/>
          <w:noProof/>
          <w:spacing w:val="4"/>
          <w:position w:val="4"/>
          <w:sz w:val="27"/>
          <w:szCs w:val="27"/>
          <w:lang w:val="sq-AL"/>
        </w:rPr>
      </w:pPr>
    </w:p>
    <w:p w:rsidR="001522CF" w:rsidRDefault="001522CF" w:rsidP="00B308E6">
      <w:pPr>
        <w:pStyle w:val="NormalWeb"/>
        <w:tabs>
          <w:tab w:val="left" w:pos="360"/>
        </w:tabs>
        <w:spacing w:before="0" w:beforeAutospacing="0" w:after="0" w:afterAutospacing="0" w:line="276" w:lineRule="auto"/>
        <w:jc w:val="both"/>
        <w:rPr>
          <w:rFonts w:asciiTheme="minorHAnsi" w:hAnsiTheme="minorHAnsi" w:cstheme="minorHAnsi"/>
          <w:iCs/>
          <w:noProof/>
          <w:spacing w:val="4"/>
          <w:position w:val="4"/>
          <w:sz w:val="27"/>
          <w:szCs w:val="27"/>
          <w:lang w:val="sq-AL"/>
        </w:rPr>
      </w:pPr>
      <w:r>
        <w:rPr>
          <w:rFonts w:asciiTheme="minorHAnsi" w:hAnsiTheme="minorHAnsi" w:cstheme="minorHAnsi"/>
          <w:iCs/>
          <w:noProof/>
          <w:spacing w:val="4"/>
          <w:position w:val="4"/>
          <w:sz w:val="27"/>
          <w:szCs w:val="27"/>
          <w:lang w:val="sq-AL"/>
        </w:rPr>
        <w:t xml:space="preserve">Më pas, transferoi edhe prokurorin tjetër të çështjes, z. </w:t>
      </w:r>
      <w:r w:rsidRPr="001522CF">
        <w:rPr>
          <w:rFonts w:asciiTheme="minorHAnsi" w:hAnsiTheme="minorHAnsi" w:cstheme="minorHAnsi"/>
          <w:noProof/>
          <w:spacing w:val="4"/>
          <w:position w:val="4"/>
          <w:sz w:val="27"/>
          <w:szCs w:val="27"/>
          <w:lang w:val="sq-AL"/>
        </w:rPr>
        <w:t xml:space="preserve"> </w:t>
      </w:r>
      <w:r w:rsidR="00C94A2B" w:rsidRPr="004672AE">
        <w:rPr>
          <w:rFonts w:asciiTheme="minorHAnsi" w:hAnsiTheme="minorHAnsi" w:cstheme="minorHAnsi"/>
          <w:noProof/>
          <w:spacing w:val="4"/>
          <w:position w:val="4"/>
          <w:sz w:val="27"/>
          <w:szCs w:val="27"/>
          <w:lang w:val="sq-AL"/>
        </w:rPr>
        <w:t>Besmi Hajdarmataj</w:t>
      </w:r>
      <w:r>
        <w:rPr>
          <w:rFonts w:asciiTheme="minorHAnsi" w:hAnsiTheme="minorHAnsi" w:cstheme="minorHAnsi"/>
          <w:noProof/>
          <w:spacing w:val="4"/>
          <w:position w:val="4"/>
          <w:sz w:val="27"/>
          <w:szCs w:val="27"/>
          <w:lang w:val="sq-AL"/>
        </w:rPr>
        <w:t>, nga Prokuroria e Krimeve të Rënda</w:t>
      </w:r>
      <w:r w:rsidR="00C94A2B" w:rsidRPr="004672AE">
        <w:rPr>
          <w:rFonts w:asciiTheme="minorHAnsi" w:hAnsiTheme="minorHAnsi" w:cstheme="minorHAnsi"/>
          <w:noProof/>
          <w:spacing w:val="4"/>
          <w:position w:val="4"/>
          <w:sz w:val="27"/>
          <w:szCs w:val="27"/>
          <w:lang w:val="sq-AL"/>
        </w:rPr>
        <w:t xml:space="preserve"> n</w:t>
      </w:r>
      <w:r w:rsidR="00B308E6" w:rsidRPr="004672AE">
        <w:rPr>
          <w:rFonts w:asciiTheme="minorHAnsi" w:hAnsiTheme="minorHAnsi" w:cstheme="minorHAnsi"/>
          <w:noProof/>
          <w:spacing w:val="4"/>
          <w:position w:val="4"/>
          <w:sz w:val="27"/>
          <w:szCs w:val="27"/>
          <w:lang w:val="sq-AL"/>
        </w:rPr>
        <w:t>ë</w:t>
      </w:r>
      <w:r w:rsidR="00C94A2B" w:rsidRPr="004672AE">
        <w:rPr>
          <w:rFonts w:asciiTheme="minorHAnsi" w:hAnsiTheme="minorHAnsi" w:cstheme="minorHAnsi"/>
          <w:noProof/>
          <w:spacing w:val="4"/>
          <w:position w:val="4"/>
          <w:sz w:val="27"/>
          <w:szCs w:val="27"/>
          <w:lang w:val="sq-AL"/>
        </w:rPr>
        <w:t xml:space="preserve"> Prokurorin</w:t>
      </w:r>
      <w:r w:rsidR="00B308E6" w:rsidRPr="004672AE">
        <w:rPr>
          <w:rFonts w:asciiTheme="minorHAnsi" w:hAnsiTheme="minorHAnsi" w:cstheme="minorHAnsi"/>
          <w:noProof/>
          <w:spacing w:val="4"/>
          <w:position w:val="4"/>
          <w:sz w:val="27"/>
          <w:szCs w:val="27"/>
          <w:lang w:val="sq-AL"/>
        </w:rPr>
        <w:t>ë</w:t>
      </w:r>
      <w:r w:rsidR="00C94A2B" w:rsidRPr="004672AE">
        <w:rPr>
          <w:rFonts w:asciiTheme="minorHAnsi" w:hAnsiTheme="minorHAnsi" w:cstheme="minorHAnsi"/>
          <w:noProof/>
          <w:spacing w:val="4"/>
          <w:position w:val="4"/>
          <w:sz w:val="27"/>
          <w:szCs w:val="27"/>
          <w:lang w:val="sq-AL"/>
        </w:rPr>
        <w:t xml:space="preserve"> e Pogradecit</w:t>
      </w:r>
      <w:r>
        <w:rPr>
          <w:rFonts w:asciiTheme="minorHAnsi" w:hAnsiTheme="minorHAnsi" w:cstheme="minorHAnsi"/>
          <w:noProof/>
          <w:spacing w:val="4"/>
          <w:position w:val="4"/>
          <w:sz w:val="27"/>
          <w:szCs w:val="27"/>
          <w:lang w:val="sq-AL"/>
        </w:rPr>
        <w:t>.</w:t>
      </w:r>
      <w:r w:rsidR="00C94A2B" w:rsidRPr="004672AE">
        <w:rPr>
          <w:rFonts w:asciiTheme="minorHAnsi" w:hAnsiTheme="minorHAnsi" w:cstheme="minorHAnsi"/>
          <w:iCs/>
          <w:noProof/>
          <w:spacing w:val="4"/>
          <w:position w:val="4"/>
          <w:sz w:val="27"/>
          <w:szCs w:val="27"/>
          <w:lang w:val="sq-AL"/>
        </w:rPr>
        <w:t xml:space="preserve"> </w:t>
      </w:r>
    </w:p>
    <w:p w:rsidR="001522CF" w:rsidRDefault="001522CF" w:rsidP="00B308E6">
      <w:pPr>
        <w:pStyle w:val="NormalWeb"/>
        <w:tabs>
          <w:tab w:val="left" w:pos="360"/>
        </w:tabs>
        <w:spacing w:before="0" w:beforeAutospacing="0" w:after="0" w:afterAutospacing="0" w:line="276" w:lineRule="auto"/>
        <w:jc w:val="both"/>
        <w:rPr>
          <w:rFonts w:asciiTheme="minorHAnsi" w:hAnsiTheme="minorHAnsi" w:cstheme="minorHAnsi"/>
          <w:iCs/>
          <w:noProof/>
          <w:spacing w:val="4"/>
          <w:position w:val="4"/>
          <w:sz w:val="27"/>
          <w:szCs w:val="27"/>
          <w:lang w:val="sq-AL"/>
        </w:rPr>
      </w:pPr>
    </w:p>
    <w:p w:rsidR="00C94A2B" w:rsidRPr="004672AE" w:rsidRDefault="001522CF" w:rsidP="00B308E6">
      <w:pPr>
        <w:pStyle w:val="NormalWeb"/>
        <w:tabs>
          <w:tab w:val="left" w:pos="360"/>
        </w:tabs>
        <w:spacing w:before="0" w:beforeAutospacing="0" w:after="0" w:afterAutospacing="0" w:line="276" w:lineRule="auto"/>
        <w:jc w:val="both"/>
        <w:rPr>
          <w:rFonts w:asciiTheme="minorHAnsi" w:hAnsiTheme="minorHAnsi" w:cstheme="minorHAnsi"/>
          <w:iCs/>
          <w:noProof/>
          <w:spacing w:val="4"/>
          <w:position w:val="4"/>
          <w:sz w:val="27"/>
          <w:szCs w:val="27"/>
          <w:lang w:val="sq-AL"/>
        </w:rPr>
      </w:pPr>
      <w:r>
        <w:rPr>
          <w:rFonts w:asciiTheme="minorHAnsi" w:hAnsiTheme="minorHAnsi" w:cstheme="minorHAnsi"/>
          <w:iCs/>
          <w:noProof/>
          <w:spacing w:val="4"/>
          <w:position w:val="4"/>
          <w:sz w:val="27"/>
          <w:szCs w:val="27"/>
          <w:lang w:val="sq-AL"/>
        </w:rPr>
        <w:t xml:space="preserve">Në këtë mënyrë, nëpërmjet këtyre dy lëvizjeve të paramenduara, </w:t>
      </w:r>
      <w:r w:rsidR="00C94A2B" w:rsidRPr="004672AE">
        <w:rPr>
          <w:rFonts w:asciiTheme="minorHAnsi" w:hAnsiTheme="minorHAnsi" w:cstheme="minorHAnsi"/>
          <w:iCs/>
          <w:noProof/>
          <w:spacing w:val="4"/>
          <w:position w:val="4"/>
          <w:sz w:val="27"/>
          <w:szCs w:val="27"/>
          <w:lang w:val="sq-AL"/>
        </w:rPr>
        <w:t>Arta Marku i ka dh</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n</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 xml:space="preserve"> nj</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 xml:space="preserve"> goditje t</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 xml:space="preserve"> paprecedent</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 xml:space="preserve"> grupit hetimor q</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 xml:space="preserve"> ka ndjekur deri m</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 xml:space="preserve"> tani hetimin penal ndaj ish Ministrit t</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 xml:space="preserve"> Brendsh</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m, t</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 xml:space="preserve"> akuzuar p</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r trafik nd</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rkomb</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tar l</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nd</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sh narkotike dhe mb</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shtetje ndaj organizat</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s kriminale t</w:t>
      </w:r>
      <w:r w:rsidR="00B308E6" w:rsidRPr="004672AE">
        <w:rPr>
          <w:rFonts w:asciiTheme="minorHAnsi" w:hAnsiTheme="minorHAnsi" w:cstheme="minorHAnsi"/>
          <w:iCs/>
          <w:noProof/>
          <w:spacing w:val="4"/>
          <w:position w:val="4"/>
          <w:sz w:val="27"/>
          <w:szCs w:val="27"/>
          <w:lang w:val="sq-AL"/>
        </w:rPr>
        <w:t>ë</w:t>
      </w:r>
      <w:r w:rsidR="00C94A2B" w:rsidRPr="004672AE">
        <w:rPr>
          <w:rFonts w:asciiTheme="minorHAnsi" w:hAnsiTheme="minorHAnsi" w:cstheme="minorHAnsi"/>
          <w:iCs/>
          <w:noProof/>
          <w:spacing w:val="4"/>
          <w:position w:val="4"/>
          <w:sz w:val="27"/>
          <w:szCs w:val="27"/>
          <w:lang w:val="sq-AL"/>
        </w:rPr>
        <w:t xml:space="preserve"> Habilajve.</w:t>
      </w:r>
      <w:r w:rsidR="00B308E6" w:rsidRPr="004672AE">
        <w:rPr>
          <w:rFonts w:asciiTheme="minorHAnsi" w:hAnsiTheme="minorHAnsi" w:cstheme="minorHAnsi"/>
          <w:iCs/>
          <w:noProof/>
          <w:spacing w:val="4"/>
          <w:position w:val="4"/>
          <w:sz w:val="27"/>
          <w:szCs w:val="27"/>
          <w:lang w:val="sq-AL"/>
        </w:rPr>
        <w:t xml:space="preserve"> </w:t>
      </w:r>
    </w:p>
    <w:p w:rsidR="00B308E6" w:rsidRPr="004672AE" w:rsidRDefault="00B308E6" w:rsidP="00B308E6">
      <w:pPr>
        <w:pStyle w:val="NormalWeb"/>
        <w:tabs>
          <w:tab w:val="left" w:pos="360"/>
        </w:tabs>
        <w:spacing w:before="0" w:beforeAutospacing="0" w:after="0" w:afterAutospacing="0" w:line="276" w:lineRule="auto"/>
        <w:jc w:val="both"/>
        <w:rPr>
          <w:rFonts w:asciiTheme="minorHAnsi" w:hAnsiTheme="minorHAnsi" w:cstheme="minorHAnsi"/>
          <w:iCs/>
          <w:noProof/>
          <w:spacing w:val="4"/>
          <w:position w:val="4"/>
          <w:sz w:val="27"/>
          <w:szCs w:val="27"/>
          <w:lang w:val="sq-AL"/>
        </w:rPr>
      </w:pPr>
    </w:p>
    <w:p w:rsidR="00B308E6" w:rsidRPr="004672AE" w:rsidRDefault="001522CF" w:rsidP="00B308E6">
      <w:pPr>
        <w:pStyle w:val="NormalWeb"/>
        <w:tabs>
          <w:tab w:val="left" w:pos="360"/>
        </w:tabs>
        <w:spacing w:before="0" w:beforeAutospacing="0" w:after="0" w:afterAutospacing="0" w:line="276" w:lineRule="auto"/>
        <w:jc w:val="both"/>
        <w:rPr>
          <w:rFonts w:asciiTheme="minorHAnsi" w:hAnsiTheme="minorHAnsi" w:cstheme="minorHAnsi"/>
          <w:iCs/>
          <w:noProof/>
          <w:spacing w:val="4"/>
          <w:position w:val="4"/>
          <w:sz w:val="27"/>
          <w:szCs w:val="27"/>
          <w:lang w:val="sq-AL"/>
        </w:rPr>
      </w:pPr>
      <w:r>
        <w:rPr>
          <w:rFonts w:asciiTheme="minorHAnsi" w:hAnsiTheme="minorHAnsi" w:cstheme="minorHAnsi"/>
          <w:iCs/>
          <w:noProof/>
          <w:spacing w:val="4"/>
          <w:position w:val="4"/>
          <w:sz w:val="27"/>
          <w:szCs w:val="27"/>
          <w:lang w:val="sq-AL"/>
        </w:rPr>
        <w:t>Lëvizja dhe t</w:t>
      </w:r>
      <w:r w:rsidR="00B308E6" w:rsidRPr="004672AE">
        <w:rPr>
          <w:rFonts w:asciiTheme="minorHAnsi" w:hAnsiTheme="minorHAnsi" w:cstheme="minorHAnsi"/>
          <w:iCs/>
          <w:noProof/>
          <w:spacing w:val="4"/>
          <w:position w:val="4"/>
          <w:sz w:val="27"/>
          <w:szCs w:val="27"/>
          <w:lang w:val="sq-AL"/>
        </w:rPr>
        <w:t>ransferimi i prokuror</w:t>
      </w:r>
      <w:r>
        <w:rPr>
          <w:rFonts w:asciiTheme="minorHAnsi" w:hAnsiTheme="minorHAnsi" w:cstheme="minorHAnsi"/>
          <w:iCs/>
          <w:noProof/>
          <w:spacing w:val="4"/>
          <w:position w:val="4"/>
          <w:sz w:val="27"/>
          <w:szCs w:val="27"/>
          <w:lang w:val="sq-AL"/>
        </w:rPr>
        <w:t>ëve</w:t>
      </w:r>
      <w:r w:rsidR="00B308E6" w:rsidRPr="004672AE">
        <w:rPr>
          <w:rFonts w:asciiTheme="minorHAnsi" w:hAnsiTheme="minorHAnsi" w:cstheme="minorHAnsi"/>
          <w:iCs/>
          <w:noProof/>
          <w:spacing w:val="4"/>
          <w:position w:val="4"/>
          <w:sz w:val="27"/>
          <w:szCs w:val="27"/>
          <w:lang w:val="sq-AL"/>
        </w:rPr>
        <w:t xml:space="preserve"> që udhëheq</w:t>
      </w:r>
      <w:r>
        <w:rPr>
          <w:rFonts w:asciiTheme="minorHAnsi" w:hAnsiTheme="minorHAnsi" w:cstheme="minorHAnsi"/>
          <w:iCs/>
          <w:noProof/>
          <w:spacing w:val="4"/>
          <w:position w:val="4"/>
          <w:sz w:val="27"/>
          <w:szCs w:val="27"/>
          <w:lang w:val="sq-AL"/>
        </w:rPr>
        <w:t>in</w:t>
      </w:r>
      <w:r w:rsidR="00B308E6" w:rsidRPr="004672AE">
        <w:rPr>
          <w:rFonts w:asciiTheme="minorHAnsi" w:hAnsiTheme="minorHAnsi" w:cstheme="minorHAnsi"/>
          <w:iCs/>
          <w:noProof/>
          <w:spacing w:val="4"/>
          <w:position w:val="4"/>
          <w:sz w:val="27"/>
          <w:szCs w:val="27"/>
          <w:lang w:val="sq-AL"/>
        </w:rPr>
        <w:t xml:space="preserve"> çështjen penale të  Saimir Tahirit, është një veprim aktiv dhe i kundërligjshëm, që bëhet me qëllimin e plotë të dështimit të hetimeve, pushimit të procedimit penal ndaj tij, dhe përbën pa asnjë dyshim pengim të drejtësisë.</w:t>
      </w:r>
      <w:r w:rsidR="00C951D3" w:rsidRPr="004672AE">
        <w:rPr>
          <w:rFonts w:asciiTheme="minorHAnsi" w:hAnsiTheme="minorHAnsi" w:cstheme="minorHAnsi"/>
          <w:iCs/>
          <w:noProof/>
          <w:spacing w:val="4"/>
          <w:position w:val="4"/>
          <w:sz w:val="27"/>
          <w:szCs w:val="27"/>
          <w:lang w:val="sq-AL"/>
        </w:rPr>
        <w:t xml:space="preserve"> </w:t>
      </w:r>
      <w:r w:rsidR="00B308E6" w:rsidRPr="004672AE">
        <w:rPr>
          <w:rFonts w:asciiTheme="minorHAnsi" w:hAnsiTheme="minorHAnsi" w:cstheme="minorHAnsi"/>
          <w:iCs/>
          <w:noProof/>
          <w:spacing w:val="4"/>
          <w:position w:val="4"/>
          <w:sz w:val="27"/>
          <w:szCs w:val="27"/>
          <w:lang w:val="sq-AL"/>
        </w:rPr>
        <w:t>Kjo l</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vizje vjen n</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 xml:space="preserve"> nj</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 xml:space="preserve"> koh</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 xml:space="preserve"> ku afati ligjor i hetimeve </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sht</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 xml:space="preserve"> drejt</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 xml:space="preserve"> p</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rfundimit dhe prokuror</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t do t</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 xml:space="preserve"> duhet t</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 xml:space="preserve"> dalin me konkluzionin p</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rfundimtar mbi k</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t</w:t>
      </w:r>
      <w:r w:rsidR="00C951D3" w:rsidRPr="004672AE">
        <w:rPr>
          <w:rFonts w:asciiTheme="minorHAnsi" w:hAnsiTheme="minorHAnsi" w:cstheme="minorHAnsi"/>
          <w:iCs/>
          <w:noProof/>
          <w:spacing w:val="4"/>
          <w:position w:val="4"/>
          <w:sz w:val="27"/>
          <w:szCs w:val="27"/>
          <w:lang w:val="sq-AL"/>
        </w:rPr>
        <w:t>ë</w:t>
      </w:r>
      <w:r w:rsidR="00B308E6" w:rsidRPr="004672AE">
        <w:rPr>
          <w:rFonts w:asciiTheme="minorHAnsi" w:hAnsiTheme="minorHAnsi" w:cstheme="minorHAnsi"/>
          <w:iCs/>
          <w:noProof/>
          <w:spacing w:val="4"/>
          <w:position w:val="4"/>
          <w:sz w:val="27"/>
          <w:szCs w:val="27"/>
          <w:lang w:val="sq-AL"/>
        </w:rPr>
        <w:t xml:space="preserve"> hetim. </w:t>
      </w:r>
      <w:r w:rsidR="00C951D3" w:rsidRPr="004672AE">
        <w:rPr>
          <w:rFonts w:asciiTheme="minorHAnsi" w:hAnsiTheme="minorHAnsi" w:cstheme="minorHAnsi"/>
          <w:iCs/>
          <w:noProof/>
          <w:spacing w:val="4"/>
          <w:position w:val="4"/>
          <w:sz w:val="27"/>
          <w:szCs w:val="27"/>
          <w:lang w:val="sq-AL"/>
        </w:rPr>
        <w:t>Mirëpo, çështja penale aktualisht është pamundësuar të ndiqet nga grupi hetimor i caktuar për hetimin e saj, për shkak të trasferimeve dhe</w:t>
      </w:r>
      <w:r w:rsidR="0001337B" w:rsidRPr="004672AE">
        <w:rPr>
          <w:rFonts w:asciiTheme="minorHAnsi" w:hAnsiTheme="minorHAnsi" w:cstheme="minorHAnsi"/>
          <w:iCs/>
          <w:noProof/>
          <w:spacing w:val="4"/>
          <w:position w:val="4"/>
          <w:sz w:val="27"/>
          <w:szCs w:val="27"/>
          <w:lang w:val="sq-AL"/>
        </w:rPr>
        <w:t xml:space="preserve"> komandimeve të prokurorëve të ç</w:t>
      </w:r>
      <w:r w:rsidR="00C951D3" w:rsidRPr="004672AE">
        <w:rPr>
          <w:rFonts w:asciiTheme="minorHAnsi" w:hAnsiTheme="minorHAnsi" w:cstheme="minorHAnsi"/>
          <w:iCs/>
          <w:noProof/>
          <w:spacing w:val="4"/>
          <w:position w:val="4"/>
          <w:sz w:val="27"/>
          <w:szCs w:val="27"/>
          <w:lang w:val="sq-AL"/>
        </w:rPr>
        <w:t xml:space="preserve">ështjes në Prokurori të tjera. </w:t>
      </w:r>
    </w:p>
    <w:p w:rsidR="00B308E6" w:rsidRPr="004672AE" w:rsidRDefault="00B308E6" w:rsidP="00B308E6">
      <w:pPr>
        <w:pStyle w:val="NormalWeb"/>
        <w:tabs>
          <w:tab w:val="left" w:pos="360"/>
        </w:tabs>
        <w:spacing w:before="0" w:beforeAutospacing="0" w:after="0" w:afterAutospacing="0" w:line="276" w:lineRule="auto"/>
        <w:jc w:val="both"/>
        <w:rPr>
          <w:rFonts w:asciiTheme="minorHAnsi" w:hAnsiTheme="minorHAnsi" w:cstheme="minorHAnsi"/>
          <w:iCs/>
          <w:noProof/>
          <w:spacing w:val="4"/>
          <w:position w:val="4"/>
          <w:sz w:val="27"/>
          <w:szCs w:val="27"/>
          <w:lang w:val="sq-AL"/>
        </w:rPr>
      </w:pPr>
      <w:r w:rsidRPr="004672AE">
        <w:rPr>
          <w:rFonts w:asciiTheme="minorHAnsi" w:hAnsiTheme="minorHAnsi" w:cstheme="minorHAnsi"/>
          <w:iCs/>
          <w:noProof/>
          <w:spacing w:val="4"/>
          <w:position w:val="4"/>
          <w:sz w:val="27"/>
          <w:szCs w:val="27"/>
          <w:lang w:val="sq-AL"/>
        </w:rPr>
        <w:lastRenderedPageBreak/>
        <w:t>Nga ana tjetër, lëvizja e prokurorëve të Prokurorisë për Krime të Rënda, ka shkaktuar një akt tjetër të paprecedentë, në një tjetër çështje të ndjeshme për opinionin publik, gjykimi ndaj bandës kriminale të drejtuar nga Emiljano Shullazi. Procesi gjyqësor ndaj tij është i bllokuar që prej 3 muajve, për shkak se prokuroria ka dështuar të përfaqësojë akuzën dhe shtetin në gjykim.</w:t>
      </w:r>
      <w:r w:rsidR="00C951D3" w:rsidRPr="004672AE">
        <w:rPr>
          <w:rFonts w:asciiTheme="minorHAnsi" w:hAnsiTheme="minorHAnsi" w:cstheme="minorHAnsi"/>
          <w:iCs/>
          <w:noProof/>
          <w:spacing w:val="4"/>
          <w:position w:val="4"/>
          <w:sz w:val="27"/>
          <w:szCs w:val="27"/>
          <w:lang w:val="sq-AL"/>
        </w:rPr>
        <w:t xml:space="preserve"> Edhe kjo situat</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sht</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krijuar p</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r shkak t</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veprimeve aktive t</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Arta Markut, e cila ka l</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vizur nga detyra prokuror</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t e k</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saj ç</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shtje dhe se trupa tjet</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r e prokuror</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ve t</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Prokuroris</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p</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r Krime t</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R</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nda nuk ka pranuar q</w:t>
      </w:r>
      <w:r w:rsidR="00C10B98" w:rsidRPr="004672AE">
        <w:rPr>
          <w:rFonts w:asciiTheme="minorHAnsi" w:hAnsiTheme="minorHAnsi" w:cstheme="minorHAnsi"/>
          <w:iCs/>
          <w:noProof/>
          <w:spacing w:val="4"/>
          <w:position w:val="4"/>
          <w:sz w:val="27"/>
          <w:szCs w:val="27"/>
          <w:lang w:val="sq-AL"/>
        </w:rPr>
        <w:t>ë</w:t>
      </w:r>
      <w:r w:rsidR="0001337B" w:rsidRPr="004672AE">
        <w:rPr>
          <w:rFonts w:asciiTheme="minorHAnsi" w:hAnsiTheme="minorHAnsi" w:cstheme="minorHAnsi"/>
          <w:iCs/>
          <w:noProof/>
          <w:spacing w:val="4"/>
          <w:position w:val="4"/>
          <w:sz w:val="27"/>
          <w:szCs w:val="27"/>
          <w:lang w:val="sq-AL"/>
        </w:rPr>
        <w:t xml:space="preserve"> kjo ç</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shtje penale, q</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sht</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n</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faz</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gjykimi, t</w:t>
      </w:r>
      <w:r w:rsidR="00C10B98" w:rsidRPr="004672AE">
        <w:rPr>
          <w:rFonts w:asciiTheme="minorHAnsi" w:hAnsiTheme="minorHAnsi" w:cstheme="minorHAnsi"/>
          <w:iCs/>
          <w:noProof/>
          <w:spacing w:val="4"/>
          <w:position w:val="4"/>
          <w:sz w:val="27"/>
          <w:szCs w:val="27"/>
          <w:lang w:val="sq-AL"/>
        </w:rPr>
        <w:t>ë</w:t>
      </w:r>
      <w:r w:rsidR="00C951D3" w:rsidRPr="004672AE">
        <w:rPr>
          <w:rFonts w:asciiTheme="minorHAnsi" w:hAnsiTheme="minorHAnsi" w:cstheme="minorHAnsi"/>
          <w:iCs/>
          <w:noProof/>
          <w:spacing w:val="4"/>
          <w:position w:val="4"/>
          <w:sz w:val="27"/>
          <w:szCs w:val="27"/>
          <w:lang w:val="sq-AL"/>
        </w:rPr>
        <w:t xml:space="preserve"> rishortohet.</w:t>
      </w:r>
    </w:p>
    <w:p w:rsidR="00C951D3" w:rsidRPr="004672AE" w:rsidRDefault="00C951D3" w:rsidP="00B308E6">
      <w:pPr>
        <w:pStyle w:val="NormalWeb"/>
        <w:tabs>
          <w:tab w:val="left" w:pos="360"/>
        </w:tabs>
        <w:spacing w:before="0" w:beforeAutospacing="0" w:after="0" w:afterAutospacing="0" w:line="276" w:lineRule="auto"/>
        <w:jc w:val="both"/>
        <w:rPr>
          <w:rFonts w:asciiTheme="minorHAnsi" w:hAnsiTheme="minorHAnsi" w:cstheme="minorHAnsi"/>
          <w:iCs/>
          <w:noProof/>
          <w:spacing w:val="4"/>
          <w:position w:val="4"/>
          <w:sz w:val="27"/>
          <w:szCs w:val="27"/>
          <w:lang w:val="sq-AL"/>
        </w:rPr>
      </w:pPr>
    </w:p>
    <w:p w:rsidR="00C951D3" w:rsidRPr="004672AE" w:rsidRDefault="00C951D3" w:rsidP="00B308E6">
      <w:pPr>
        <w:pStyle w:val="NormalWeb"/>
        <w:tabs>
          <w:tab w:val="left" w:pos="360"/>
        </w:tabs>
        <w:spacing w:before="0" w:beforeAutospacing="0" w:after="0" w:afterAutospacing="0" w:line="276" w:lineRule="auto"/>
        <w:jc w:val="both"/>
        <w:rPr>
          <w:rFonts w:asciiTheme="minorHAnsi" w:hAnsiTheme="minorHAnsi" w:cstheme="minorHAnsi"/>
          <w:iCs/>
          <w:noProof/>
          <w:spacing w:val="4"/>
          <w:position w:val="4"/>
          <w:sz w:val="27"/>
          <w:szCs w:val="27"/>
          <w:lang w:val="sq-AL"/>
        </w:rPr>
      </w:pPr>
      <w:r w:rsidRPr="004672AE">
        <w:rPr>
          <w:rFonts w:asciiTheme="minorHAnsi" w:hAnsiTheme="minorHAnsi" w:cstheme="minorHAnsi"/>
          <w:iCs/>
          <w:noProof/>
          <w:spacing w:val="4"/>
          <w:position w:val="4"/>
          <w:sz w:val="27"/>
          <w:szCs w:val="27"/>
          <w:lang w:val="sq-AL"/>
        </w:rPr>
        <w:t>Akte 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tilla 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paligjshme nga Arta Marku, provojn</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r</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sisht se q</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llimi i saj n</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detyr</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sht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sh</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rbimi politik ndaj </w:t>
      </w:r>
      <w:r w:rsidR="0001337B" w:rsidRPr="004672AE">
        <w:rPr>
          <w:rFonts w:asciiTheme="minorHAnsi" w:hAnsiTheme="minorHAnsi" w:cstheme="minorHAnsi"/>
          <w:iCs/>
          <w:noProof/>
          <w:spacing w:val="4"/>
          <w:position w:val="4"/>
          <w:sz w:val="27"/>
          <w:szCs w:val="27"/>
          <w:lang w:val="sq-AL"/>
        </w:rPr>
        <w:t>Edi Ramës</w:t>
      </w:r>
      <w:r w:rsidRPr="004672AE">
        <w:rPr>
          <w:rFonts w:asciiTheme="minorHAnsi" w:hAnsiTheme="minorHAnsi" w:cstheme="minorHAnsi"/>
          <w:iCs/>
          <w:noProof/>
          <w:spacing w:val="4"/>
          <w:position w:val="4"/>
          <w:sz w:val="27"/>
          <w:szCs w:val="27"/>
          <w:lang w:val="sq-AL"/>
        </w:rPr>
        <w:t>, dhe d</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shtimi apo pengimi i hetimeve ndaj zyrtar</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ve 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lart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k</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saj Qeverie apo organizatave kriminale 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lidhura me 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Mir</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po, k</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to veprime jan</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nj</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atentat ndaj shtetit 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s</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drejt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s n</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Shqip</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ris</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dhe dhunim flagrant i misionit 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organit t</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prokuroris</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n</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nj</w:t>
      </w:r>
      <w:r w:rsidR="00C10B98" w:rsidRPr="004672AE">
        <w:rPr>
          <w:rFonts w:asciiTheme="minorHAnsi" w:hAnsiTheme="minorHAnsi" w:cstheme="minorHAnsi"/>
          <w:iCs/>
          <w:noProof/>
          <w:spacing w:val="4"/>
          <w:position w:val="4"/>
          <w:sz w:val="27"/>
          <w:szCs w:val="27"/>
          <w:lang w:val="sq-AL"/>
        </w:rPr>
        <w:t>ë</w:t>
      </w:r>
      <w:r w:rsidRPr="004672AE">
        <w:rPr>
          <w:rFonts w:asciiTheme="minorHAnsi" w:hAnsiTheme="minorHAnsi" w:cstheme="minorHAnsi"/>
          <w:iCs/>
          <w:noProof/>
          <w:spacing w:val="4"/>
          <w:position w:val="4"/>
          <w:sz w:val="27"/>
          <w:szCs w:val="27"/>
          <w:lang w:val="sq-AL"/>
        </w:rPr>
        <w:t xml:space="preserve"> shtet demokratik.</w:t>
      </w:r>
      <w:r w:rsidR="00C10B98" w:rsidRPr="004672AE">
        <w:rPr>
          <w:rFonts w:asciiTheme="minorHAnsi" w:hAnsiTheme="minorHAnsi" w:cstheme="minorHAnsi"/>
          <w:iCs/>
          <w:noProof/>
          <w:spacing w:val="4"/>
          <w:position w:val="4"/>
          <w:sz w:val="27"/>
          <w:szCs w:val="27"/>
          <w:lang w:val="sq-AL"/>
        </w:rPr>
        <w:t xml:space="preserve"> </w:t>
      </w:r>
    </w:p>
    <w:p w:rsidR="00C94A2B" w:rsidRPr="004672AE" w:rsidRDefault="00C94A2B" w:rsidP="00275DC4">
      <w:pPr>
        <w:pStyle w:val="NormalWeb"/>
        <w:tabs>
          <w:tab w:val="left" w:pos="360"/>
        </w:tabs>
        <w:spacing w:before="0" w:beforeAutospacing="0" w:after="0" w:afterAutospacing="0"/>
        <w:jc w:val="both"/>
        <w:rPr>
          <w:rFonts w:asciiTheme="minorHAnsi" w:hAnsiTheme="minorHAnsi" w:cstheme="minorHAnsi"/>
          <w:noProof/>
          <w:spacing w:val="4"/>
          <w:position w:val="4"/>
          <w:sz w:val="27"/>
          <w:szCs w:val="27"/>
          <w:lang w:val="sq-AL"/>
        </w:rPr>
      </w:pPr>
    </w:p>
    <w:p w:rsidR="00275DC4" w:rsidRPr="004672AE" w:rsidRDefault="00275DC4" w:rsidP="00275DC4">
      <w:pPr>
        <w:pStyle w:val="ListParagraph"/>
        <w:numPr>
          <w:ilvl w:val="0"/>
          <w:numId w:val="1"/>
        </w:numPr>
        <w:shd w:val="clear" w:color="auto" w:fill="D5DCE4" w:themeFill="text2" w:themeFillTint="33"/>
        <w:tabs>
          <w:tab w:val="left" w:pos="360"/>
        </w:tabs>
        <w:ind w:left="0" w:firstLine="0"/>
        <w:jc w:val="both"/>
        <w:rPr>
          <w:rFonts w:asciiTheme="minorHAnsi" w:eastAsia="Times New Roman" w:hAnsiTheme="minorHAnsi" w:cstheme="minorHAnsi"/>
          <w:b/>
          <w:sz w:val="27"/>
          <w:szCs w:val="27"/>
          <w:lang w:val="sq-AL" w:eastAsia="ar-SA"/>
        </w:rPr>
      </w:pPr>
      <w:r w:rsidRPr="004672AE">
        <w:rPr>
          <w:rFonts w:asciiTheme="minorHAnsi" w:eastAsia="Times New Roman" w:hAnsiTheme="minorHAnsi" w:cstheme="minorHAnsi"/>
          <w:b/>
          <w:sz w:val="27"/>
          <w:szCs w:val="27"/>
          <w:lang w:val="sq-AL" w:eastAsia="ar-SA"/>
        </w:rPr>
        <w:t>ANALIZA LIGJORE E FAKTEVE</w:t>
      </w:r>
    </w:p>
    <w:p w:rsidR="00275DC4" w:rsidRPr="004672AE" w:rsidRDefault="00275DC4" w:rsidP="00275DC4">
      <w:pPr>
        <w:tabs>
          <w:tab w:val="left" w:pos="360"/>
        </w:tabs>
        <w:jc w:val="both"/>
        <w:rPr>
          <w:rFonts w:asciiTheme="minorHAnsi" w:hAnsiTheme="minorHAnsi" w:cstheme="minorHAnsi"/>
          <w:bCs/>
          <w:iCs/>
          <w:sz w:val="27"/>
          <w:szCs w:val="27"/>
          <w:lang w:val="sq-AL"/>
        </w:rPr>
      </w:pPr>
    </w:p>
    <w:p w:rsidR="0001337B" w:rsidRPr="004672AE" w:rsidRDefault="0001337B" w:rsidP="00AF658A">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t>M</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dat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18 Dhjetor 2017, Arta Marku u zgjodh Prokuror q</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ushtron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rkoh</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sisht funksionet e Prokurorit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rgjithsh</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m</w:t>
      </w:r>
      <w:r w:rsidR="00AF658A" w:rsidRPr="004672AE">
        <w:rPr>
          <w:rFonts w:asciiTheme="minorHAnsi" w:hAnsiTheme="minorHAnsi" w:cstheme="minorHAnsi"/>
          <w:bCs/>
          <w:iCs/>
          <w:sz w:val="27"/>
          <w:szCs w:val="27"/>
          <w:lang w:val="sq-AL"/>
        </w:rPr>
        <w:t>, me votim t</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nj</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ansh</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m, t</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vet</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m 69 deputet</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ve t</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Kuvendit t</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Shqip</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ris</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Zgjedhja e Arta Markut n</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detyr</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n drejtuese t</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organit t</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prokuroris</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nuk u b</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sipas rregullave t</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parashikuara n</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Kushtetutë, por u bazua n</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pik</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n 2 t</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nenit 109 t</w:t>
      </w:r>
      <w:r w:rsidR="0052125A" w:rsidRPr="004672AE">
        <w:rPr>
          <w:rFonts w:asciiTheme="minorHAnsi" w:hAnsiTheme="minorHAnsi" w:cstheme="minorHAnsi"/>
          <w:bCs/>
          <w:iCs/>
          <w:sz w:val="27"/>
          <w:szCs w:val="27"/>
          <w:lang w:val="sq-AL"/>
        </w:rPr>
        <w:t>ë</w:t>
      </w:r>
      <w:r w:rsidR="00AF658A" w:rsidRPr="004672AE">
        <w:rPr>
          <w:rFonts w:asciiTheme="minorHAnsi" w:hAnsiTheme="minorHAnsi" w:cstheme="minorHAnsi"/>
          <w:bCs/>
          <w:iCs/>
          <w:sz w:val="27"/>
          <w:szCs w:val="27"/>
          <w:lang w:val="sq-AL"/>
        </w:rPr>
        <w:t xml:space="preserve"> ligjit nr. 97/2016, ku parashikohet se: “</w:t>
      </w:r>
      <w:r w:rsidR="00AF658A" w:rsidRPr="004672AE">
        <w:rPr>
          <w:rFonts w:asciiTheme="minorHAnsi" w:hAnsiTheme="minorHAnsi" w:cstheme="minorHAnsi"/>
          <w:bCs/>
          <w:i/>
          <w:iCs/>
          <w:sz w:val="27"/>
          <w:szCs w:val="27"/>
          <w:lang w:val="sq-AL"/>
        </w:rPr>
        <w:t>Në rast se mandati i Prokurorit të Përgjithshëm përfundon përpara kohe, përpara krijimit të Këshillit të Lartë të Prokurorisë, funksionet e Prokurorit të Përgjithshëm, me vendim të Kuvendit, caktohet t’i kryejë përkohësisht një nga prokurorët me më shumë eksperiencë nga radhët e prokurorëve dhe që përmbush kushtet dhe kriteret e kreut IV, seksioni I, të këtij ligji.</w:t>
      </w:r>
      <w:r w:rsidR="00AF658A" w:rsidRPr="004672AE">
        <w:rPr>
          <w:rFonts w:asciiTheme="minorHAnsi" w:hAnsiTheme="minorHAnsi" w:cstheme="minorHAnsi"/>
          <w:bCs/>
          <w:iCs/>
          <w:sz w:val="27"/>
          <w:szCs w:val="27"/>
          <w:lang w:val="sq-AL"/>
        </w:rPr>
        <w:t>”.</w:t>
      </w:r>
    </w:p>
    <w:p w:rsidR="00AF658A" w:rsidRPr="004672AE" w:rsidRDefault="00AF658A" w:rsidP="00AF658A">
      <w:pPr>
        <w:tabs>
          <w:tab w:val="left" w:pos="360"/>
        </w:tabs>
        <w:spacing w:line="276" w:lineRule="auto"/>
        <w:jc w:val="both"/>
        <w:rPr>
          <w:rFonts w:asciiTheme="minorHAnsi" w:hAnsiTheme="minorHAnsi" w:cstheme="minorHAnsi"/>
          <w:bCs/>
          <w:iCs/>
          <w:sz w:val="27"/>
          <w:szCs w:val="27"/>
          <w:lang w:val="sq-AL"/>
        </w:rPr>
      </w:pPr>
    </w:p>
    <w:p w:rsidR="00AF658A" w:rsidRPr="004672AE" w:rsidRDefault="00AF658A" w:rsidP="00AF658A">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t>Pika 3 e k</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saj dispozite, parashikon se: “</w:t>
      </w:r>
      <w:r w:rsidRPr="004672AE">
        <w:rPr>
          <w:rFonts w:asciiTheme="minorHAnsi" w:hAnsiTheme="minorHAnsi" w:cstheme="minorHAnsi"/>
          <w:bCs/>
          <w:i/>
          <w:iCs/>
          <w:sz w:val="27"/>
          <w:szCs w:val="27"/>
          <w:lang w:val="sq-AL"/>
        </w:rPr>
        <w:t xml:space="preserve">Kompetencat kalimtare të Prokurorit të Përgjithshëm në detyrë parashikohen në dispozitat kalimtare të ligjit “Për statusin e gjyqtarëve dhe prokurorëve në Republikën e Shqipërisë”.”. </w:t>
      </w:r>
      <w:r w:rsidRPr="004672AE">
        <w:rPr>
          <w:rFonts w:asciiTheme="minorHAnsi" w:hAnsiTheme="minorHAnsi" w:cstheme="minorHAnsi"/>
          <w:bCs/>
          <w:iCs/>
          <w:sz w:val="27"/>
          <w:szCs w:val="27"/>
          <w:lang w:val="sq-AL"/>
        </w:rPr>
        <w:t>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 pasoj</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ndryshe nga institucionet e tjera kushtetuese ekzistuese, Prokurori q</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ushtron funksionet e Prokurorit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rgjithsh</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m,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r shkak se nuk </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sht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w:t>
      </w:r>
      <w:r w:rsidRPr="004672AE">
        <w:rPr>
          <w:rFonts w:asciiTheme="minorHAnsi" w:hAnsiTheme="minorHAnsi" w:cstheme="minorHAnsi"/>
          <w:bCs/>
          <w:iCs/>
          <w:sz w:val="27"/>
          <w:szCs w:val="27"/>
          <w:lang w:val="sq-AL"/>
        </w:rPr>
        <w:lastRenderedPageBreak/>
        <w:t>zgjedhur sipas Kushtetut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s, </w:t>
      </w:r>
      <w:r w:rsidR="00F96E18" w:rsidRPr="004672AE">
        <w:rPr>
          <w:rFonts w:asciiTheme="minorHAnsi" w:hAnsiTheme="minorHAnsi" w:cstheme="minorHAnsi"/>
          <w:bCs/>
          <w:iCs/>
          <w:sz w:val="27"/>
          <w:szCs w:val="27"/>
          <w:lang w:val="sq-AL"/>
        </w:rPr>
        <w:t>nuk mund t</w:t>
      </w:r>
      <w:r w:rsidR="0052125A" w:rsidRPr="004672AE">
        <w:rPr>
          <w:rFonts w:asciiTheme="minorHAnsi" w:hAnsiTheme="minorHAnsi" w:cstheme="minorHAnsi"/>
          <w:bCs/>
          <w:iCs/>
          <w:sz w:val="27"/>
          <w:szCs w:val="27"/>
          <w:lang w:val="sq-AL"/>
        </w:rPr>
        <w:t>ë</w:t>
      </w:r>
      <w:r w:rsidR="00F96E18" w:rsidRPr="004672AE">
        <w:rPr>
          <w:rFonts w:asciiTheme="minorHAnsi" w:hAnsiTheme="minorHAnsi" w:cstheme="minorHAnsi"/>
          <w:bCs/>
          <w:iCs/>
          <w:sz w:val="27"/>
          <w:szCs w:val="27"/>
          <w:lang w:val="sq-AL"/>
        </w:rPr>
        <w:t xml:space="preserve"> ushtroj</w:t>
      </w:r>
      <w:r w:rsidR="0052125A" w:rsidRPr="004672AE">
        <w:rPr>
          <w:rFonts w:asciiTheme="minorHAnsi" w:hAnsiTheme="minorHAnsi" w:cstheme="minorHAnsi"/>
          <w:bCs/>
          <w:iCs/>
          <w:sz w:val="27"/>
          <w:szCs w:val="27"/>
          <w:lang w:val="sq-AL"/>
        </w:rPr>
        <w:t>ë</w:t>
      </w:r>
      <w:r w:rsidR="00F96E18" w:rsidRPr="004672AE">
        <w:rPr>
          <w:rFonts w:asciiTheme="minorHAnsi" w:hAnsiTheme="minorHAnsi" w:cstheme="minorHAnsi"/>
          <w:bCs/>
          <w:iCs/>
          <w:sz w:val="27"/>
          <w:szCs w:val="27"/>
          <w:lang w:val="sq-AL"/>
        </w:rPr>
        <w:t xml:space="preserve"> t</w:t>
      </w:r>
      <w:r w:rsidR="0052125A" w:rsidRPr="004672AE">
        <w:rPr>
          <w:rFonts w:asciiTheme="minorHAnsi" w:hAnsiTheme="minorHAnsi" w:cstheme="minorHAnsi"/>
          <w:bCs/>
          <w:iCs/>
          <w:sz w:val="27"/>
          <w:szCs w:val="27"/>
          <w:lang w:val="sq-AL"/>
        </w:rPr>
        <w:t>ë</w:t>
      </w:r>
      <w:r w:rsidR="00F96E18" w:rsidRPr="004672AE">
        <w:rPr>
          <w:rFonts w:asciiTheme="minorHAnsi" w:hAnsiTheme="minorHAnsi" w:cstheme="minorHAnsi"/>
          <w:bCs/>
          <w:iCs/>
          <w:sz w:val="27"/>
          <w:szCs w:val="27"/>
          <w:lang w:val="sq-AL"/>
        </w:rPr>
        <w:t xml:space="preserve"> gjitha funksionet e nj</w:t>
      </w:r>
      <w:r w:rsidR="0052125A" w:rsidRPr="004672AE">
        <w:rPr>
          <w:rFonts w:asciiTheme="minorHAnsi" w:hAnsiTheme="minorHAnsi" w:cstheme="minorHAnsi"/>
          <w:bCs/>
          <w:iCs/>
          <w:sz w:val="27"/>
          <w:szCs w:val="27"/>
          <w:lang w:val="sq-AL"/>
        </w:rPr>
        <w:t>ë</w:t>
      </w:r>
      <w:r w:rsidR="00F96E18" w:rsidRPr="004672AE">
        <w:rPr>
          <w:rFonts w:asciiTheme="minorHAnsi" w:hAnsiTheme="minorHAnsi" w:cstheme="minorHAnsi"/>
          <w:bCs/>
          <w:iCs/>
          <w:sz w:val="27"/>
          <w:szCs w:val="27"/>
          <w:lang w:val="sq-AL"/>
        </w:rPr>
        <w:t xml:space="preserve"> Prokurori t</w:t>
      </w:r>
      <w:r w:rsidR="0052125A" w:rsidRPr="004672AE">
        <w:rPr>
          <w:rFonts w:asciiTheme="minorHAnsi" w:hAnsiTheme="minorHAnsi" w:cstheme="minorHAnsi"/>
          <w:bCs/>
          <w:iCs/>
          <w:sz w:val="27"/>
          <w:szCs w:val="27"/>
          <w:lang w:val="sq-AL"/>
        </w:rPr>
        <w:t>ë</w:t>
      </w:r>
      <w:r w:rsidR="00F96E18" w:rsidRPr="004672AE">
        <w:rPr>
          <w:rFonts w:asciiTheme="minorHAnsi" w:hAnsiTheme="minorHAnsi" w:cstheme="minorHAnsi"/>
          <w:bCs/>
          <w:iCs/>
          <w:sz w:val="27"/>
          <w:szCs w:val="27"/>
          <w:lang w:val="sq-AL"/>
        </w:rPr>
        <w:t xml:space="preserve"> P</w:t>
      </w:r>
      <w:r w:rsidR="0052125A" w:rsidRPr="004672AE">
        <w:rPr>
          <w:rFonts w:asciiTheme="minorHAnsi" w:hAnsiTheme="minorHAnsi" w:cstheme="minorHAnsi"/>
          <w:bCs/>
          <w:iCs/>
          <w:sz w:val="27"/>
          <w:szCs w:val="27"/>
          <w:lang w:val="sq-AL"/>
        </w:rPr>
        <w:t>ë</w:t>
      </w:r>
      <w:r w:rsidR="00F96E18" w:rsidRPr="004672AE">
        <w:rPr>
          <w:rFonts w:asciiTheme="minorHAnsi" w:hAnsiTheme="minorHAnsi" w:cstheme="minorHAnsi"/>
          <w:bCs/>
          <w:iCs/>
          <w:sz w:val="27"/>
          <w:szCs w:val="27"/>
          <w:lang w:val="sq-AL"/>
        </w:rPr>
        <w:t>rgjithsh</w:t>
      </w:r>
      <w:r w:rsidR="0052125A" w:rsidRPr="004672AE">
        <w:rPr>
          <w:rFonts w:asciiTheme="minorHAnsi" w:hAnsiTheme="minorHAnsi" w:cstheme="minorHAnsi"/>
          <w:bCs/>
          <w:iCs/>
          <w:sz w:val="27"/>
          <w:szCs w:val="27"/>
          <w:lang w:val="sq-AL"/>
        </w:rPr>
        <w:t>ë</w:t>
      </w:r>
      <w:r w:rsidR="00F96E18" w:rsidRPr="004672AE">
        <w:rPr>
          <w:rFonts w:asciiTheme="minorHAnsi" w:hAnsiTheme="minorHAnsi" w:cstheme="minorHAnsi"/>
          <w:bCs/>
          <w:iCs/>
          <w:sz w:val="27"/>
          <w:szCs w:val="27"/>
          <w:lang w:val="sq-AL"/>
        </w:rPr>
        <w:t xml:space="preserve">m, por </w:t>
      </w:r>
      <w:r w:rsidRPr="004672AE">
        <w:rPr>
          <w:rFonts w:asciiTheme="minorHAnsi" w:hAnsiTheme="minorHAnsi" w:cstheme="minorHAnsi"/>
          <w:bCs/>
          <w:iCs/>
          <w:sz w:val="27"/>
          <w:szCs w:val="27"/>
          <w:lang w:val="sq-AL"/>
        </w:rPr>
        <w:t>ushtron vet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m ato kompetenca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kufizuara q</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i </w:t>
      </w:r>
      <w:r w:rsidR="00465D3D" w:rsidRPr="004672AE">
        <w:rPr>
          <w:rFonts w:asciiTheme="minorHAnsi" w:hAnsiTheme="minorHAnsi" w:cstheme="minorHAnsi"/>
          <w:bCs/>
          <w:iCs/>
          <w:sz w:val="27"/>
          <w:szCs w:val="27"/>
          <w:lang w:val="sq-AL"/>
        </w:rPr>
        <w:t>jan</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ngarkuar ligji, q</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sh</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rbeu si baz</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ligjore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 zgjedhjen e saj, gjat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periudh</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 tranzitore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ushtrimit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detyr</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w:t>
      </w:r>
    </w:p>
    <w:p w:rsidR="00AF658A" w:rsidRPr="004672AE" w:rsidRDefault="00AF658A" w:rsidP="00AF658A">
      <w:pPr>
        <w:tabs>
          <w:tab w:val="left" w:pos="360"/>
        </w:tabs>
        <w:spacing w:line="276" w:lineRule="auto"/>
        <w:jc w:val="both"/>
        <w:rPr>
          <w:rFonts w:asciiTheme="minorHAnsi" w:hAnsiTheme="minorHAnsi" w:cstheme="minorHAnsi"/>
          <w:bCs/>
          <w:iCs/>
          <w:sz w:val="27"/>
          <w:szCs w:val="27"/>
          <w:lang w:val="sq-AL"/>
        </w:rPr>
      </w:pPr>
    </w:p>
    <w:p w:rsidR="00AF658A" w:rsidRPr="004672AE" w:rsidRDefault="00AF658A" w:rsidP="00AF658A">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t>Ligji nr. 96/2016 “Për statusin e gjyqtarëve dhe prokurorëve në Republikën e Shqipërisë”, ka parashikuar qart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rrethin e kompetencave q</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ushtron prokurori q</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ushtron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rkoh</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sisht funksionin e Prokurorit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rgjithsh</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m. Pika 2, e nenit 160, parashikon se: “</w:t>
      </w:r>
      <w:r w:rsidRPr="004672AE">
        <w:rPr>
          <w:rFonts w:asciiTheme="minorHAnsi" w:hAnsiTheme="minorHAnsi" w:cstheme="minorHAnsi"/>
          <w:bCs/>
          <w:i/>
          <w:iCs/>
          <w:sz w:val="27"/>
          <w:szCs w:val="27"/>
          <w:lang w:val="sq-AL"/>
        </w:rPr>
        <w:t>2. Deri në krijimin e Këshillit të Lartë të Prokurorisë, Prokurori i Përgjithshëm do të vazhdojë të ushtrojë kompetencat e mëposhtme, sipas rregullave të parashikuara në këtë ligj: a) emëron magjistratët kandidatë të diplomuar në vitin 2016, në përputhje me pjesën III, kreu II, të këtij ligji, të paktën dy muaj pas hyrjes në fuqi të këtij ligji; b) merr vendim për caktimin në pozicione të kandidatëve magjistratë të diplomuar në vitin 2016, sipas pjesës III, kreu III, të këtij ligji, brenda tre muajve pas hyrjes në fuqi të këtij ligji; c) pezullon prokurorët, sipas procedurës dhe kritereve të parashikuara në ligj; ç) mbikëqyr trajnimin e prokurorëve, sipas këtij ligji dhe ligjit “Për organet e qeverisjes së sistemit të drejtësisë; d) kryen vlerësimin e punës, siç parashikohet në dispozitën kalimtare të këtij ligji, duke përfshirë edhe ndihmën në rivlerësimin kalimtar të prokurorëve, në bazë të ligjit “Për rivlerësimin kalimtar të gjyqtarëve dhe prokurorëve në Republikën e Shqipërisë”; dh) vërteton mbarimin e emërimit në rast dorëheqjeje dhe arritjes së moshës së pensionit.</w:t>
      </w:r>
      <w:r w:rsidR="00266EAC" w:rsidRPr="004672AE">
        <w:rPr>
          <w:rFonts w:asciiTheme="minorHAnsi" w:hAnsiTheme="minorHAnsi" w:cstheme="minorHAnsi"/>
          <w:bCs/>
          <w:iCs/>
          <w:sz w:val="27"/>
          <w:szCs w:val="27"/>
          <w:lang w:val="sq-AL"/>
        </w:rPr>
        <w:t>”.</w:t>
      </w:r>
    </w:p>
    <w:p w:rsidR="00266EAC" w:rsidRPr="004672AE" w:rsidRDefault="00266EAC" w:rsidP="00AF658A">
      <w:pPr>
        <w:tabs>
          <w:tab w:val="left" w:pos="360"/>
        </w:tabs>
        <w:spacing w:line="276" w:lineRule="auto"/>
        <w:jc w:val="both"/>
        <w:rPr>
          <w:rFonts w:asciiTheme="minorHAnsi" w:hAnsiTheme="minorHAnsi" w:cstheme="minorHAnsi"/>
          <w:bCs/>
          <w:iCs/>
          <w:sz w:val="27"/>
          <w:szCs w:val="27"/>
          <w:lang w:val="sq-AL"/>
        </w:rPr>
      </w:pPr>
    </w:p>
    <w:p w:rsidR="00266EAC" w:rsidRPr="004672AE" w:rsidRDefault="00266EAC" w:rsidP="00AF658A">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t>Nga kjo dispozit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kuptohet qart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q</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prokurori q</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ushtron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rkoh</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sisht funksionet e Prokurorit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rgjithsh</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m, nuk ka kompetenc</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vendos transferimin pa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lqim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nj</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prokurori nga nj</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Prokurori n</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nj</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tjet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 Aq m</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tep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 nj</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transferim i till</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nuk mund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kryehet jasht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rregullave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parashikuara nga nenet 44 e vijues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ligjit nr. 96/2016. N</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cdo rast, neni 163 i ligjit ka sanksionuar qart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se: “</w:t>
      </w:r>
      <w:r w:rsidRPr="004672AE">
        <w:rPr>
          <w:rFonts w:asciiTheme="minorHAnsi" w:hAnsiTheme="minorHAnsi" w:cstheme="minorHAnsi"/>
          <w:b/>
          <w:bCs/>
          <w:i/>
          <w:iCs/>
          <w:sz w:val="27"/>
          <w:szCs w:val="27"/>
          <w:lang w:val="sq-AL"/>
        </w:rPr>
        <w:t xml:space="preserve">1. Prokurori në detyrë në Prokurorinë e Krimeve të Rënda të Shkallës së Parë ose të Apelit </w:t>
      </w:r>
      <w:r w:rsidRPr="004672AE">
        <w:rPr>
          <w:rFonts w:asciiTheme="minorHAnsi" w:hAnsiTheme="minorHAnsi" w:cstheme="minorHAnsi"/>
          <w:b/>
          <w:bCs/>
          <w:i/>
          <w:iCs/>
          <w:sz w:val="27"/>
          <w:szCs w:val="27"/>
          <w:u w:val="single"/>
          <w:lang w:val="sq-AL"/>
        </w:rPr>
        <w:t>qëndron në pozicionin e tij</w:t>
      </w:r>
      <w:r w:rsidRPr="004672AE">
        <w:rPr>
          <w:rFonts w:asciiTheme="minorHAnsi" w:hAnsiTheme="minorHAnsi" w:cstheme="minorHAnsi"/>
          <w:b/>
          <w:bCs/>
          <w:i/>
          <w:iCs/>
          <w:sz w:val="27"/>
          <w:szCs w:val="27"/>
          <w:lang w:val="sq-AL"/>
        </w:rPr>
        <w:t xml:space="preserve"> deri në momentin e krijimit të Prokurorisë së Posaçme</w:t>
      </w:r>
      <w:r w:rsidRPr="004672AE">
        <w:rPr>
          <w:rFonts w:asciiTheme="minorHAnsi" w:hAnsiTheme="minorHAnsi" w:cstheme="minorHAnsi"/>
          <w:bCs/>
          <w:iCs/>
          <w:sz w:val="27"/>
          <w:szCs w:val="27"/>
          <w:lang w:val="sq-AL"/>
        </w:rPr>
        <w:t>”. Kjo dispozit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tranzitore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rjashton çdo mund</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si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 transferimin apo l</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vizjen nga Prokuroria e Krimeve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R</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nda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prokuror</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ve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em</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ruar n</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k</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Prokurori, veçan</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risht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 rastet kur kjo b</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het pa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lqimin e prokurorit.</w:t>
      </w:r>
    </w:p>
    <w:p w:rsidR="00F96E18" w:rsidRPr="004672AE" w:rsidRDefault="00266EAC" w:rsidP="00F96E18">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lastRenderedPageBreak/>
        <w:t>N</w:t>
      </w:r>
      <w:r w:rsidR="00F96E18"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shkelje flagrante t</w:t>
      </w:r>
      <w:r w:rsidR="00F96E18"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kompetencave t</w:t>
      </w:r>
      <w:r w:rsidR="00F96E18"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veta, Arta Marku, m</w:t>
      </w:r>
      <w:r w:rsidR="00F96E18"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dat</w:t>
      </w:r>
      <w:r w:rsidR="00F96E18"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20.09.2018, njoftoi se ka vendosur transferimin e 3 prokuror</w:t>
      </w:r>
      <w:r w:rsidR="00F96E18"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ve t</w:t>
      </w:r>
      <w:r w:rsidR="00F96E18"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Prokuroris</w:t>
      </w:r>
      <w:r w:rsidR="00F96E18"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w:t>
      </w:r>
      <w:r w:rsidR="00F96E18"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 K</w:t>
      </w:r>
      <w:r w:rsidR="00F96E18" w:rsidRPr="004672AE">
        <w:rPr>
          <w:rFonts w:asciiTheme="minorHAnsi" w:hAnsiTheme="minorHAnsi" w:cstheme="minorHAnsi"/>
          <w:bCs/>
          <w:iCs/>
          <w:sz w:val="27"/>
          <w:szCs w:val="27"/>
          <w:lang w:val="sq-AL"/>
        </w:rPr>
        <w:t>rime të Rënda. Konkretisht, Prokurori i Përgjithshëm urdhëroi caktimin e përkohshëm të prokurorëve: 1) Olsian Çela nga Prokuroria për Krime të Rënda caktohet në Prokurorinë e Beratit; 2) Sonila Muhametaj nga Prokuroria për Krime të Rënda caktohet në Prokurorinë  e Pukës; dhe 3) Besim Hajdarmataj nga Prokuroria për Krime të Rënda caktohet në Prokurorinë e Pogradecit. Një akt i tillë i Arta Markut, nuk ka asnjë bazë ligjore, dhe është ndërmarrë në kundërshtim me dispozitat urdhëruese ligjore</w:t>
      </w:r>
      <w:r w:rsidR="00465D3D" w:rsidRPr="004672AE">
        <w:rPr>
          <w:rFonts w:asciiTheme="minorHAnsi" w:hAnsiTheme="minorHAnsi" w:cstheme="minorHAnsi"/>
          <w:bCs/>
          <w:iCs/>
          <w:sz w:val="27"/>
          <w:szCs w:val="27"/>
          <w:lang w:val="sq-AL"/>
        </w:rPr>
        <w:t xml:space="preserve"> dhe n</w:t>
      </w:r>
      <w:r w:rsidR="0052125A" w:rsidRPr="004672AE">
        <w:rPr>
          <w:rFonts w:asciiTheme="minorHAnsi" w:hAnsiTheme="minorHAnsi" w:cstheme="minorHAnsi"/>
          <w:bCs/>
          <w:iCs/>
          <w:sz w:val="27"/>
          <w:szCs w:val="27"/>
          <w:lang w:val="sq-AL"/>
        </w:rPr>
        <w:t>ë</w:t>
      </w:r>
      <w:r w:rsidR="00465D3D" w:rsidRPr="004672AE">
        <w:rPr>
          <w:rFonts w:asciiTheme="minorHAnsi" w:hAnsiTheme="minorHAnsi" w:cstheme="minorHAnsi"/>
          <w:bCs/>
          <w:iCs/>
          <w:sz w:val="27"/>
          <w:szCs w:val="27"/>
          <w:lang w:val="sq-AL"/>
        </w:rPr>
        <w:t xml:space="preserve"> tejkalim flagrant t</w:t>
      </w:r>
      <w:r w:rsidR="0052125A" w:rsidRPr="004672AE">
        <w:rPr>
          <w:rFonts w:asciiTheme="minorHAnsi" w:hAnsiTheme="minorHAnsi" w:cstheme="minorHAnsi"/>
          <w:bCs/>
          <w:iCs/>
          <w:sz w:val="27"/>
          <w:szCs w:val="27"/>
          <w:lang w:val="sq-AL"/>
        </w:rPr>
        <w:t>ë</w:t>
      </w:r>
      <w:r w:rsidR="00465D3D" w:rsidRPr="004672AE">
        <w:rPr>
          <w:rFonts w:asciiTheme="minorHAnsi" w:hAnsiTheme="minorHAnsi" w:cstheme="minorHAnsi"/>
          <w:bCs/>
          <w:iCs/>
          <w:sz w:val="27"/>
          <w:szCs w:val="27"/>
          <w:lang w:val="sq-AL"/>
        </w:rPr>
        <w:t xml:space="preserve"> kompetencave q</w:t>
      </w:r>
      <w:r w:rsidR="0052125A" w:rsidRPr="004672AE">
        <w:rPr>
          <w:rFonts w:asciiTheme="minorHAnsi" w:hAnsiTheme="minorHAnsi" w:cstheme="minorHAnsi"/>
          <w:bCs/>
          <w:iCs/>
          <w:sz w:val="27"/>
          <w:szCs w:val="27"/>
          <w:lang w:val="sq-AL"/>
        </w:rPr>
        <w:t>ë</w:t>
      </w:r>
      <w:r w:rsidR="00465D3D" w:rsidRPr="004672AE">
        <w:rPr>
          <w:rFonts w:asciiTheme="minorHAnsi" w:hAnsiTheme="minorHAnsi" w:cstheme="minorHAnsi"/>
          <w:bCs/>
          <w:iCs/>
          <w:sz w:val="27"/>
          <w:szCs w:val="27"/>
          <w:lang w:val="sq-AL"/>
        </w:rPr>
        <w:t xml:space="preserve"> i njeh ligji</w:t>
      </w:r>
      <w:r w:rsidR="00F96E18" w:rsidRPr="004672AE">
        <w:rPr>
          <w:rFonts w:asciiTheme="minorHAnsi" w:hAnsiTheme="minorHAnsi" w:cstheme="minorHAnsi"/>
          <w:bCs/>
          <w:iCs/>
          <w:sz w:val="27"/>
          <w:szCs w:val="27"/>
          <w:lang w:val="sq-AL"/>
        </w:rPr>
        <w:t>.</w:t>
      </w:r>
    </w:p>
    <w:p w:rsidR="00F96E18" w:rsidRPr="004672AE" w:rsidRDefault="00F96E18" w:rsidP="00F96E18">
      <w:pPr>
        <w:tabs>
          <w:tab w:val="left" w:pos="360"/>
        </w:tabs>
        <w:spacing w:line="276" w:lineRule="auto"/>
        <w:jc w:val="both"/>
        <w:rPr>
          <w:rFonts w:asciiTheme="minorHAnsi" w:hAnsiTheme="minorHAnsi" w:cstheme="minorHAnsi"/>
          <w:bCs/>
          <w:iCs/>
          <w:sz w:val="27"/>
          <w:szCs w:val="27"/>
          <w:lang w:val="sq-AL"/>
        </w:rPr>
      </w:pPr>
    </w:p>
    <w:p w:rsidR="00465D3D" w:rsidRPr="004672AE" w:rsidRDefault="00465D3D" w:rsidP="00465D3D">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t>Duke vlerësuar se ndërmarrja e veprimeve të tilla me dashje direkte dhe në shkelje kaq flagrante të Kushtetutës e të ligjit dhe me veprime kaq të hapura urdhrash politikë, Arta Marku ka nd</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rmarr</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veprime në dëm jo vetëm të prokuror</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ve të emëruar në detyrë në mënyrë të ligjshme, por edhe në dëm të vet interesave të ligjshme të shtetit. 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 pasoj</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e kall</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zuara nga ana jon</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ka konsumuar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sisht element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t e vepr</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 penale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“Shp</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rdorimit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detyr</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 parashikuar n</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nenin 248 t</w:t>
      </w:r>
      <w:r w:rsidR="0052125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Kodit Penal.</w:t>
      </w:r>
    </w:p>
    <w:p w:rsidR="00465D3D" w:rsidRPr="004672AE" w:rsidRDefault="00465D3D" w:rsidP="00465D3D">
      <w:pPr>
        <w:tabs>
          <w:tab w:val="left" w:pos="360"/>
        </w:tabs>
        <w:spacing w:line="276" w:lineRule="auto"/>
        <w:jc w:val="both"/>
        <w:rPr>
          <w:rFonts w:asciiTheme="minorHAnsi" w:hAnsiTheme="minorHAnsi" w:cstheme="minorHAnsi"/>
          <w:bCs/>
          <w:iCs/>
          <w:sz w:val="27"/>
          <w:szCs w:val="27"/>
          <w:lang w:val="sq-AL"/>
        </w:rPr>
      </w:pPr>
    </w:p>
    <w:p w:rsidR="004576AE" w:rsidRPr="004672AE" w:rsidRDefault="0052125A" w:rsidP="0052125A">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t>Duke vepruar jashtë kompetëncave që i njeh ligji, Arta Marku ka kryer veprime në kundërshtim me ligjin, që përbëjnë mospërmbushje të rregullt të detyrës, dhe që cenon interesat e ligjshme të shtetasve dhe shtetit, me q</w:t>
      </w:r>
      <w:r w:rsidR="008C283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llimin kriminal t</w:t>
      </w:r>
      <w:r w:rsidR="008C283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pengimit t</w:t>
      </w:r>
      <w:r w:rsidR="008C283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drejt</w:t>
      </w:r>
      <w:r w:rsidR="008C283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sis</w:t>
      </w:r>
      <w:r w:rsidR="008C283A" w:rsidRPr="004672AE">
        <w:rPr>
          <w:rFonts w:asciiTheme="minorHAnsi" w:hAnsiTheme="minorHAnsi" w:cstheme="minorHAnsi"/>
          <w:bCs/>
          <w:iCs/>
          <w:sz w:val="27"/>
          <w:szCs w:val="27"/>
          <w:lang w:val="sq-AL"/>
        </w:rPr>
        <w:t>ë</w:t>
      </w:r>
      <w:r w:rsidRPr="004672AE">
        <w:rPr>
          <w:rFonts w:asciiTheme="minorHAnsi" w:hAnsiTheme="minorHAnsi" w:cstheme="minorHAnsi"/>
          <w:bCs/>
          <w:iCs/>
          <w:sz w:val="27"/>
          <w:szCs w:val="27"/>
          <w:lang w:val="sq-AL"/>
        </w:rPr>
        <w:t xml:space="preserve">. Për pasojë, Arta Marku, ka konsumuar veprën penale të shpërdorimit të detyrës. </w:t>
      </w:r>
    </w:p>
    <w:p w:rsidR="004576AE" w:rsidRPr="004672AE" w:rsidRDefault="004576AE" w:rsidP="0052125A">
      <w:pPr>
        <w:tabs>
          <w:tab w:val="left" w:pos="360"/>
        </w:tabs>
        <w:spacing w:line="276" w:lineRule="auto"/>
        <w:jc w:val="both"/>
        <w:rPr>
          <w:rFonts w:asciiTheme="minorHAnsi" w:hAnsiTheme="minorHAnsi" w:cstheme="minorHAnsi"/>
          <w:bCs/>
          <w:iCs/>
          <w:sz w:val="27"/>
          <w:szCs w:val="27"/>
          <w:lang w:val="sq-AL"/>
        </w:rPr>
      </w:pPr>
    </w:p>
    <w:p w:rsidR="004576AE" w:rsidRPr="004672AE" w:rsidRDefault="0052125A" w:rsidP="0052125A">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t xml:space="preserve">Objekt i kësaj vepre penale janë marrëdhëniet juridike të vendosura me ligj, të cilat sigurojnë veprimtarinë e rregullt e normale të aparatit shtetëror, institucioneve publike, si dhe mbrojtjen e të drejtave dhe interesave të ligjshme të shtetasve dhe të shtetit. Në këtë rast, nëpërmjet urdhërimit të transferimit të 3 prokurorëve të Prokurorisë së Krimeve të Rënda, që cenon ecurinë edhe të dosjeve hetimore kundër krimit të organizuar, Arta Marku, ka injoruar detyrimet e parashikuara nga Kushtetuta dhe ligji nr. 96/2016, duke mos përmbushur në mënyrë të rregullt detyrën e tyre. </w:t>
      </w:r>
    </w:p>
    <w:p w:rsidR="004672AE" w:rsidRPr="004672AE" w:rsidRDefault="004672AE" w:rsidP="0052125A">
      <w:pPr>
        <w:tabs>
          <w:tab w:val="left" w:pos="360"/>
        </w:tabs>
        <w:spacing w:line="276" w:lineRule="auto"/>
        <w:jc w:val="both"/>
        <w:rPr>
          <w:rFonts w:asciiTheme="minorHAnsi" w:hAnsiTheme="minorHAnsi" w:cstheme="minorHAnsi"/>
          <w:bCs/>
          <w:iCs/>
          <w:sz w:val="27"/>
          <w:szCs w:val="27"/>
          <w:lang w:val="sq-AL"/>
        </w:rPr>
      </w:pPr>
    </w:p>
    <w:p w:rsidR="004576AE" w:rsidRDefault="004576AE" w:rsidP="004576AE">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lastRenderedPageBreak/>
        <w:t>Nëpërmjet një akti të tillë, Arta Marku, pengon drejtësinë dhe me veprime aktive ka dëmtuar interesat e shtetit, për shkak se trasferimi i z. Hajdarmataj, cenon grupin hetimor që po heton një çështje me ndjeshmëri të lartë publike, siç është cështja penale në ngarkim të ish-Ministrit të Brendshëm Saimir Tahiri. Lufta ndaj korrupsionit dhe krimit të organziuar, si dhe ndërshkueshmëria në rradhët e zyrtarëve të lartë, është edhe një prioritet i shtetit shqiptar, në kuadër të procesit të integrimit europian.</w:t>
      </w:r>
    </w:p>
    <w:p w:rsidR="001522CF" w:rsidRPr="004672AE" w:rsidRDefault="001522CF" w:rsidP="004576AE">
      <w:pPr>
        <w:tabs>
          <w:tab w:val="left" w:pos="360"/>
        </w:tabs>
        <w:spacing w:line="276" w:lineRule="auto"/>
        <w:jc w:val="both"/>
        <w:rPr>
          <w:rFonts w:asciiTheme="minorHAnsi" w:hAnsiTheme="minorHAnsi" w:cstheme="minorHAnsi"/>
          <w:bCs/>
          <w:iCs/>
          <w:sz w:val="27"/>
          <w:szCs w:val="27"/>
          <w:lang w:val="sq-AL"/>
        </w:rPr>
      </w:pPr>
    </w:p>
    <w:p w:rsidR="0052125A" w:rsidRPr="004672AE" w:rsidRDefault="0052125A" w:rsidP="0052125A">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t>Nga ana objektive vepra penale është kryer nëpërmjet veprimeve aktive të kundërligjshme, që përbëjnë mospërmbushje të rregullt të detyrës, dhe që ka sjell si pasojë dëmtimin e interesave të ligjshme të shtetasve dhe të shtetasve. Subjekti i veprës penale, është subjekt i posacëm, dhe konkretisht prokurore, e cila me veprimet e saj, ka miratuar një urdhër të paligjshëm, që pengon vijimin normal të hetimeve penale në ngarkim të ish-Ministrit të Brendshëm Saimir Tahiri. Nga ana subjektive vepra penale është kryer me dashje direkte dhe me qëllimin e posaçën ndikimin e paligjshëm në dosjen hetimore në ngarkim të Saimir Tahirit.</w:t>
      </w:r>
    </w:p>
    <w:p w:rsidR="00465D3D" w:rsidRPr="004672AE" w:rsidRDefault="00465D3D" w:rsidP="00465D3D">
      <w:pPr>
        <w:tabs>
          <w:tab w:val="left" w:pos="360"/>
        </w:tabs>
        <w:spacing w:line="276" w:lineRule="auto"/>
        <w:jc w:val="both"/>
        <w:rPr>
          <w:rFonts w:asciiTheme="minorHAnsi" w:hAnsiTheme="minorHAnsi" w:cstheme="minorHAnsi"/>
          <w:bCs/>
          <w:iCs/>
          <w:sz w:val="27"/>
          <w:szCs w:val="27"/>
          <w:lang w:val="sq-AL"/>
        </w:rPr>
      </w:pPr>
    </w:p>
    <w:p w:rsidR="0052125A" w:rsidRPr="004672AE" w:rsidRDefault="0052125A" w:rsidP="0052125A">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t>Referuar gravitetit të shpërdorimit të detyres të kryer nga ana e të kallëzuarës, me dashje direkte dhe me veprime aktive kriminale, duke dhunuar Kushtetutën dhe mospërfillur ligjin, referuar densitetit dhe vazhdimësisë së veprimtarisë kriminale të saj, të cilat dëmtojnë vet interesat e ligjshme të shtetit, paraprakisht kërkojmë që, menjëherë pas regjistrimit të këtij kallëzimi penal ndaj personit të kallëzuar, për shkak të rrezikshmërisë së lartë shoqërore të saj, dhe pasojave të rënda që sjellin akte të tilla, kërkojmë të merret masa e sigurimit personal ndaluese, e “Pezullimit të Ushtrimit të detyrës publike”, të parashikuar nga neni 242 i Kodit të Procedurës Penale. Në këtë rast, pezullimi nga detyra, është parakusht edhe për një hetim të pavarur dhe të paanshëm, duke qenë se e kallëzuara është në funksionin e drejtuesit më të lartë të organit të prokurorisë.</w:t>
      </w:r>
    </w:p>
    <w:p w:rsidR="00275DC4" w:rsidRPr="004672AE" w:rsidRDefault="00275DC4" w:rsidP="00275DC4">
      <w:pPr>
        <w:tabs>
          <w:tab w:val="left" w:pos="360"/>
        </w:tabs>
        <w:jc w:val="both"/>
        <w:rPr>
          <w:rFonts w:asciiTheme="minorHAnsi" w:hAnsiTheme="minorHAnsi" w:cstheme="minorHAnsi"/>
          <w:bCs/>
          <w:iCs/>
          <w:sz w:val="27"/>
          <w:szCs w:val="27"/>
          <w:lang w:val="sq-AL"/>
        </w:rPr>
      </w:pPr>
    </w:p>
    <w:p w:rsidR="00275DC4" w:rsidRPr="004672AE" w:rsidRDefault="00275DC4" w:rsidP="00275DC4">
      <w:pPr>
        <w:tabs>
          <w:tab w:val="left" w:pos="360"/>
        </w:tabs>
        <w:jc w:val="both"/>
        <w:rPr>
          <w:rFonts w:asciiTheme="minorHAnsi" w:hAnsiTheme="minorHAnsi" w:cstheme="minorHAnsi"/>
          <w:bCs/>
          <w:i/>
          <w:iCs/>
          <w:sz w:val="27"/>
          <w:szCs w:val="27"/>
          <w:lang w:val="sq-AL"/>
        </w:rPr>
      </w:pPr>
      <w:r w:rsidRPr="004672AE">
        <w:rPr>
          <w:rFonts w:asciiTheme="minorHAnsi" w:hAnsiTheme="minorHAnsi" w:cstheme="minorHAnsi"/>
          <w:bCs/>
          <w:i/>
          <w:iCs/>
          <w:sz w:val="27"/>
          <w:szCs w:val="27"/>
          <w:lang w:val="sq-AL"/>
        </w:rPr>
        <w:t>Z</w:t>
      </w:r>
      <w:r w:rsidR="0052125A" w:rsidRPr="004672AE">
        <w:rPr>
          <w:rFonts w:asciiTheme="minorHAnsi" w:hAnsiTheme="minorHAnsi" w:cstheme="minorHAnsi"/>
          <w:bCs/>
          <w:i/>
          <w:iCs/>
          <w:sz w:val="27"/>
          <w:szCs w:val="27"/>
          <w:lang w:val="sq-AL"/>
        </w:rPr>
        <w:t>nj</w:t>
      </w:r>
      <w:r w:rsidRPr="004672AE">
        <w:rPr>
          <w:rFonts w:asciiTheme="minorHAnsi" w:hAnsiTheme="minorHAnsi" w:cstheme="minorHAnsi"/>
          <w:bCs/>
          <w:i/>
          <w:iCs/>
          <w:sz w:val="27"/>
          <w:szCs w:val="27"/>
          <w:lang w:val="sq-AL"/>
        </w:rPr>
        <w:t>. Prokuror</w:t>
      </w:r>
      <w:r w:rsidR="0052125A" w:rsidRPr="004672AE">
        <w:rPr>
          <w:rFonts w:asciiTheme="minorHAnsi" w:hAnsiTheme="minorHAnsi" w:cstheme="minorHAnsi"/>
          <w:bCs/>
          <w:i/>
          <w:iCs/>
          <w:sz w:val="27"/>
          <w:szCs w:val="27"/>
          <w:lang w:val="sq-AL"/>
        </w:rPr>
        <w:t>e</w:t>
      </w:r>
      <w:r w:rsidRPr="004672AE">
        <w:rPr>
          <w:rFonts w:asciiTheme="minorHAnsi" w:hAnsiTheme="minorHAnsi" w:cstheme="minorHAnsi"/>
          <w:bCs/>
          <w:i/>
          <w:iCs/>
          <w:sz w:val="27"/>
          <w:szCs w:val="27"/>
          <w:lang w:val="sq-AL"/>
        </w:rPr>
        <w:t>,</w:t>
      </w:r>
    </w:p>
    <w:p w:rsidR="00275DC4" w:rsidRPr="004672AE" w:rsidRDefault="00275DC4" w:rsidP="00275DC4">
      <w:pPr>
        <w:tabs>
          <w:tab w:val="left" w:pos="360"/>
        </w:tabs>
        <w:jc w:val="both"/>
        <w:rPr>
          <w:rFonts w:asciiTheme="minorHAnsi" w:hAnsiTheme="minorHAnsi" w:cstheme="minorHAnsi"/>
          <w:bCs/>
          <w:iCs/>
          <w:sz w:val="27"/>
          <w:szCs w:val="27"/>
          <w:lang w:val="sq-AL"/>
        </w:rPr>
      </w:pPr>
    </w:p>
    <w:p w:rsidR="00275DC4" w:rsidRPr="004672AE" w:rsidRDefault="00275DC4" w:rsidP="004576AE">
      <w:pPr>
        <w:pStyle w:val="ListParagraph"/>
        <w:tabs>
          <w:tab w:val="left" w:pos="360"/>
        </w:tabs>
        <w:spacing w:line="276" w:lineRule="auto"/>
        <w:ind w:left="0"/>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t xml:space="preserve">Me anë të këtij kallëzimi që ju paraqesim, marrim përsipër të bëhemi përcues të zërit të atyre qytetarëve të ndershëm të këtij vendi të cilët besojnë se vetëm zbatimi i ligjit do ta cojë drejt përsosjes shoqërinë tonë. Të atyre </w:t>
      </w:r>
      <w:r w:rsidRPr="004672AE">
        <w:rPr>
          <w:rFonts w:asciiTheme="minorHAnsi" w:hAnsiTheme="minorHAnsi" w:cstheme="minorHAnsi"/>
          <w:bCs/>
          <w:iCs/>
          <w:sz w:val="27"/>
          <w:szCs w:val="27"/>
          <w:lang w:val="sq-AL"/>
        </w:rPr>
        <w:lastRenderedPageBreak/>
        <w:t>qytetarëve të cilët besojnë se ligji është një dhe i barabartë për të gjithë. Ne besojmë se përpara ligjit jemi të gjithë njësoj, si Kryeministri apo ministri ashtu dhe cdo qytetar i thjeshtë shqiptar. Përfundimisht, nga sa analizuar më sipër rezulton se janë ezauruar të gjitha elementet e veprave penale konkrete të përcaktuara në objektin e këtij kallëzimi penal, dhe për pasojë organet ligjzbatuese duhet të veprojnë pa asnjë hezitim të mëtejshëm dhe me profesionalizëm të lartë të diktuar nga interesi i lartë që është cenuar në këtë rast, duke qenë se është cenuar një e drejtë kushtetuese e qytetarëve shqiptar</w:t>
      </w:r>
    </w:p>
    <w:p w:rsidR="00275DC4" w:rsidRPr="004672AE" w:rsidRDefault="00275DC4" w:rsidP="00275DC4">
      <w:pPr>
        <w:tabs>
          <w:tab w:val="left" w:pos="360"/>
        </w:tabs>
        <w:jc w:val="both"/>
        <w:rPr>
          <w:rFonts w:asciiTheme="minorHAnsi" w:hAnsiTheme="minorHAnsi" w:cstheme="minorHAnsi"/>
          <w:bCs/>
          <w:iCs/>
          <w:sz w:val="27"/>
          <w:szCs w:val="27"/>
          <w:lang w:val="sq-AL"/>
        </w:rPr>
      </w:pPr>
    </w:p>
    <w:p w:rsidR="00275DC4" w:rsidRPr="004672AE" w:rsidRDefault="00275DC4" w:rsidP="004576AE">
      <w:pPr>
        <w:tabs>
          <w:tab w:val="left" w:pos="360"/>
        </w:tabs>
        <w:spacing w:line="276" w:lineRule="auto"/>
        <w:jc w:val="both"/>
        <w:rPr>
          <w:rFonts w:asciiTheme="minorHAnsi" w:hAnsiTheme="minorHAnsi" w:cstheme="minorHAnsi"/>
          <w:bCs/>
          <w:iCs/>
          <w:sz w:val="27"/>
          <w:szCs w:val="27"/>
          <w:lang w:val="sq-AL"/>
        </w:rPr>
      </w:pPr>
      <w:r w:rsidRPr="004672AE">
        <w:rPr>
          <w:rFonts w:asciiTheme="minorHAnsi" w:hAnsiTheme="minorHAnsi" w:cstheme="minorHAnsi"/>
          <w:bCs/>
          <w:iCs/>
          <w:sz w:val="27"/>
          <w:szCs w:val="27"/>
          <w:lang w:val="sq-AL"/>
        </w:rPr>
        <w:t>Për këtë arsye, nga ana e organit të prokurorisë kërkojmë:</w:t>
      </w:r>
    </w:p>
    <w:p w:rsidR="00275DC4" w:rsidRPr="004672AE" w:rsidRDefault="00275DC4" w:rsidP="004576AE">
      <w:pPr>
        <w:tabs>
          <w:tab w:val="left" w:pos="360"/>
        </w:tabs>
        <w:spacing w:line="276" w:lineRule="auto"/>
        <w:jc w:val="both"/>
        <w:rPr>
          <w:rFonts w:asciiTheme="minorHAnsi" w:hAnsiTheme="minorHAnsi" w:cstheme="minorHAnsi"/>
          <w:b/>
          <w:iCs/>
          <w:sz w:val="27"/>
          <w:szCs w:val="27"/>
          <w:lang w:val="sq-AL"/>
        </w:rPr>
      </w:pPr>
      <w:r w:rsidRPr="004672AE">
        <w:rPr>
          <w:rFonts w:asciiTheme="minorHAnsi" w:hAnsiTheme="minorHAnsi" w:cstheme="minorHAnsi"/>
          <w:b/>
          <w:iCs/>
          <w:sz w:val="27"/>
          <w:szCs w:val="27"/>
          <w:lang w:val="sq-AL"/>
        </w:rPr>
        <w:tab/>
      </w:r>
      <w:r w:rsidRPr="004672AE">
        <w:rPr>
          <w:rFonts w:asciiTheme="minorHAnsi" w:hAnsiTheme="minorHAnsi" w:cstheme="minorHAnsi"/>
          <w:b/>
          <w:iCs/>
          <w:sz w:val="27"/>
          <w:szCs w:val="27"/>
          <w:lang w:val="sq-AL"/>
        </w:rPr>
        <w:tab/>
        <w:t xml:space="preserve">1) Regjistrimin dhe fillimin e procedimit penal ndaj </w:t>
      </w:r>
      <w:r w:rsidR="0052125A" w:rsidRPr="004672AE">
        <w:rPr>
          <w:rFonts w:asciiTheme="minorHAnsi" w:hAnsiTheme="minorHAnsi" w:cstheme="minorHAnsi"/>
          <w:b/>
          <w:iCs/>
          <w:sz w:val="27"/>
          <w:szCs w:val="27"/>
          <w:lang w:val="sq-AL"/>
        </w:rPr>
        <w:t>Arta Markut</w:t>
      </w:r>
      <w:r w:rsidRPr="004672AE">
        <w:rPr>
          <w:rFonts w:asciiTheme="minorHAnsi" w:hAnsiTheme="minorHAnsi" w:cstheme="minorHAnsi"/>
          <w:b/>
          <w:iCs/>
          <w:sz w:val="27"/>
          <w:szCs w:val="27"/>
          <w:lang w:val="sq-AL"/>
        </w:rPr>
        <w:t>, për kryerjen e veprës penale të “Shpërdorim i detyrës”, të parashikuara nga nen</w:t>
      </w:r>
      <w:r w:rsidR="0052125A" w:rsidRPr="004672AE">
        <w:rPr>
          <w:rFonts w:asciiTheme="minorHAnsi" w:hAnsiTheme="minorHAnsi" w:cstheme="minorHAnsi"/>
          <w:b/>
          <w:iCs/>
          <w:sz w:val="27"/>
          <w:szCs w:val="27"/>
          <w:lang w:val="sq-AL"/>
        </w:rPr>
        <w:t>i</w:t>
      </w:r>
      <w:r w:rsidRPr="004672AE">
        <w:rPr>
          <w:rFonts w:asciiTheme="minorHAnsi" w:hAnsiTheme="minorHAnsi" w:cstheme="minorHAnsi"/>
          <w:b/>
          <w:iCs/>
          <w:sz w:val="27"/>
          <w:szCs w:val="27"/>
          <w:lang w:val="sq-AL"/>
        </w:rPr>
        <w:t xml:space="preserve"> </w:t>
      </w:r>
      <w:r w:rsidR="0052125A" w:rsidRPr="004672AE">
        <w:rPr>
          <w:rFonts w:asciiTheme="minorHAnsi" w:hAnsiTheme="minorHAnsi" w:cstheme="minorHAnsi"/>
          <w:b/>
          <w:iCs/>
          <w:sz w:val="27"/>
          <w:szCs w:val="27"/>
          <w:lang w:val="sq-AL"/>
        </w:rPr>
        <w:t xml:space="preserve"> 248 i </w:t>
      </w:r>
      <w:r w:rsidRPr="004672AE">
        <w:rPr>
          <w:rFonts w:asciiTheme="minorHAnsi" w:hAnsiTheme="minorHAnsi" w:cstheme="minorHAnsi"/>
          <w:b/>
          <w:iCs/>
          <w:sz w:val="27"/>
          <w:szCs w:val="27"/>
          <w:lang w:val="sq-AL"/>
        </w:rPr>
        <w:t xml:space="preserve">Kodit Penal, si dhe kryerjen e të gjitha veprimeve hetimore të nevojshme për sqarimin më të saktë e më të plotë  të rrethanave të parashtruara më sipër, si dhe të rrethit të plotë të zyrtarëve publikë të përfshirë në këtë akt kriminal. </w:t>
      </w:r>
    </w:p>
    <w:p w:rsidR="00275DC4" w:rsidRPr="004672AE" w:rsidRDefault="00275DC4" w:rsidP="004576AE">
      <w:pPr>
        <w:tabs>
          <w:tab w:val="left" w:pos="360"/>
        </w:tabs>
        <w:spacing w:line="276" w:lineRule="auto"/>
        <w:ind w:firstLine="360"/>
        <w:jc w:val="both"/>
        <w:rPr>
          <w:rFonts w:asciiTheme="minorHAnsi" w:hAnsiTheme="minorHAnsi" w:cstheme="minorHAnsi"/>
          <w:b/>
          <w:iCs/>
          <w:sz w:val="27"/>
          <w:szCs w:val="27"/>
          <w:lang w:val="sq-AL"/>
        </w:rPr>
      </w:pPr>
      <w:r w:rsidRPr="004672AE">
        <w:rPr>
          <w:rFonts w:asciiTheme="minorHAnsi" w:hAnsiTheme="minorHAnsi" w:cstheme="minorHAnsi"/>
          <w:b/>
          <w:iCs/>
          <w:sz w:val="27"/>
          <w:szCs w:val="27"/>
          <w:lang w:val="sq-AL"/>
        </w:rPr>
        <w:tab/>
        <w:t>2) Në mbështetje të neneve 240-243 të Kodit të Procedurës Penale, paraqitjen e kërkesës për marrjen e masës ndaluese “pezullimi i ushtrimit të një detyre a shërbimi publik” apo “ndalimi i përkohshëm i ushtrimit të veprimtarive të caktuara profesionale”, për personat e kallëzuar në këtë Kallëzim Penal, të cilët nëse vijojnë punën mund të prishin provat apo pengojnë hetimin.</w:t>
      </w:r>
    </w:p>
    <w:p w:rsidR="00275DC4" w:rsidRPr="004672AE" w:rsidRDefault="00275DC4" w:rsidP="004576AE">
      <w:pPr>
        <w:tabs>
          <w:tab w:val="left" w:pos="360"/>
        </w:tabs>
        <w:spacing w:line="276" w:lineRule="auto"/>
        <w:jc w:val="both"/>
        <w:rPr>
          <w:rFonts w:asciiTheme="minorHAnsi" w:hAnsiTheme="minorHAnsi" w:cstheme="minorHAnsi"/>
          <w:b/>
          <w:iCs/>
          <w:sz w:val="27"/>
          <w:szCs w:val="27"/>
          <w:lang w:val="sq-AL"/>
        </w:rPr>
      </w:pPr>
    </w:p>
    <w:p w:rsidR="00275DC4" w:rsidRPr="004672AE" w:rsidRDefault="00275DC4" w:rsidP="004576AE">
      <w:pPr>
        <w:pStyle w:val="ListParagraph"/>
        <w:tabs>
          <w:tab w:val="left" w:pos="360"/>
        </w:tabs>
        <w:spacing w:line="276" w:lineRule="auto"/>
        <w:ind w:left="0"/>
        <w:jc w:val="both"/>
        <w:rPr>
          <w:rFonts w:asciiTheme="minorHAnsi" w:hAnsiTheme="minorHAnsi" w:cstheme="minorHAnsi"/>
          <w:sz w:val="27"/>
          <w:szCs w:val="27"/>
          <w:lang w:val="sq-AL"/>
        </w:rPr>
      </w:pPr>
      <w:r w:rsidRPr="004672AE">
        <w:rPr>
          <w:rFonts w:asciiTheme="minorHAnsi" w:hAnsiTheme="minorHAnsi" w:cstheme="minorHAnsi"/>
          <w:sz w:val="27"/>
          <w:szCs w:val="27"/>
          <w:lang w:val="sq-AL"/>
        </w:rPr>
        <w:t xml:space="preserve">Ne shprehim gjithë besimin se institucioni juaj, do të veprojë në mënyrë të shpejtë, efikase dhe pa ngurrim, dhe e presim me vëmendje maksimale dhënien rrugë të këtij kallzimi sipas procedurës përkatëse. </w:t>
      </w:r>
    </w:p>
    <w:p w:rsidR="004672AE" w:rsidRDefault="004672AE" w:rsidP="00275DC4">
      <w:pPr>
        <w:pStyle w:val="ListParagraph"/>
        <w:tabs>
          <w:tab w:val="left" w:pos="360"/>
        </w:tabs>
        <w:ind w:left="0"/>
        <w:jc w:val="right"/>
        <w:rPr>
          <w:rFonts w:asciiTheme="minorHAnsi" w:hAnsiTheme="minorHAnsi" w:cstheme="minorHAnsi"/>
          <w:sz w:val="27"/>
          <w:szCs w:val="27"/>
          <w:lang w:val="sq-AL"/>
        </w:rPr>
      </w:pPr>
    </w:p>
    <w:p w:rsidR="00275DC4" w:rsidRPr="004672AE" w:rsidRDefault="00275DC4" w:rsidP="004672AE">
      <w:pPr>
        <w:pStyle w:val="ListParagraph"/>
        <w:tabs>
          <w:tab w:val="left" w:pos="360"/>
        </w:tabs>
        <w:ind w:left="0"/>
        <w:jc w:val="center"/>
        <w:rPr>
          <w:rFonts w:asciiTheme="minorHAnsi" w:hAnsiTheme="minorHAnsi" w:cstheme="minorHAnsi"/>
          <w:sz w:val="27"/>
          <w:szCs w:val="27"/>
          <w:lang w:val="sq-AL"/>
        </w:rPr>
      </w:pPr>
      <w:r w:rsidRPr="004672AE">
        <w:rPr>
          <w:rFonts w:asciiTheme="minorHAnsi" w:hAnsiTheme="minorHAnsi" w:cstheme="minorHAnsi"/>
          <w:sz w:val="27"/>
          <w:szCs w:val="27"/>
          <w:lang w:val="sq-AL"/>
        </w:rPr>
        <w:t>Me respekt,</w:t>
      </w:r>
    </w:p>
    <w:p w:rsidR="00275DC4" w:rsidRDefault="00275DC4" w:rsidP="004672AE">
      <w:pPr>
        <w:pStyle w:val="ListParagraph"/>
        <w:tabs>
          <w:tab w:val="left" w:pos="360"/>
        </w:tabs>
        <w:ind w:left="0"/>
        <w:jc w:val="center"/>
        <w:rPr>
          <w:rFonts w:asciiTheme="minorHAnsi" w:hAnsiTheme="minorHAnsi" w:cstheme="minorHAnsi"/>
          <w:b/>
          <w:sz w:val="27"/>
          <w:szCs w:val="27"/>
          <w:lang w:val="sq-AL"/>
        </w:rPr>
      </w:pPr>
      <w:r w:rsidRPr="004672AE">
        <w:rPr>
          <w:rFonts w:asciiTheme="minorHAnsi" w:hAnsiTheme="minorHAnsi" w:cstheme="minorHAnsi"/>
          <w:b/>
          <w:sz w:val="27"/>
          <w:szCs w:val="27"/>
          <w:lang w:val="sq-AL"/>
        </w:rPr>
        <w:t>KALLZUESI:</w:t>
      </w:r>
    </w:p>
    <w:p w:rsidR="004672AE" w:rsidRPr="004672AE" w:rsidRDefault="004672AE" w:rsidP="004672AE">
      <w:pPr>
        <w:pStyle w:val="ListParagraph"/>
        <w:tabs>
          <w:tab w:val="left" w:pos="360"/>
        </w:tabs>
        <w:ind w:left="0"/>
        <w:jc w:val="center"/>
        <w:rPr>
          <w:rFonts w:asciiTheme="minorHAnsi" w:hAnsiTheme="minorHAnsi" w:cstheme="minorHAnsi"/>
          <w:b/>
          <w:sz w:val="27"/>
          <w:szCs w:val="27"/>
          <w:lang w:val="sq-AL"/>
        </w:rPr>
      </w:pPr>
    </w:p>
    <w:p w:rsidR="004576AE" w:rsidRPr="004672AE" w:rsidRDefault="004672AE" w:rsidP="004672AE">
      <w:pPr>
        <w:pStyle w:val="ListParagraph"/>
        <w:tabs>
          <w:tab w:val="left" w:pos="360"/>
        </w:tabs>
        <w:ind w:left="0"/>
        <w:jc w:val="both"/>
        <w:rPr>
          <w:rFonts w:asciiTheme="minorHAnsi" w:hAnsiTheme="minorHAnsi" w:cstheme="minorHAnsi"/>
          <w:b/>
          <w:sz w:val="27"/>
          <w:szCs w:val="27"/>
          <w:lang w:val="sq-AL"/>
        </w:rPr>
      </w:pPr>
      <w:r>
        <w:rPr>
          <w:rFonts w:asciiTheme="minorHAnsi" w:hAnsiTheme="minorHAnsi" w:cstheme="minorHAnsi"/>
          <w:b/>
          <w:sz w:val="27"/>
          <w:szCs w:val="27"/>
          <w:lang w:val="sq-AL"/>
        </w:rPr>
        <w:t>Grupi Parlamentar PD</w:t>
      </w:r>
      <w:r>
        <w:rPr>
          <w:rFonts w:asciiTheme="minorHAnsi" w:hAnsiTheme="minorHAnsi" w:cstheme="minorHAnsi"/>
          <w:b/>
          <w:sz w:val="27"/>
          <w:szCs w:val="27"/>
          <w:lang w:val="sq-AL"/>
        </w:rPr>
        <w:tab/>
      </w:r>
      <w:r>
        <w:rPr>
          <w:rFonts w:asciiTheme="minorHAnsi" w:hAnsiTheme="minorHAnsi" w:cstheme="minorHAnsi"/>
          <w:b/>
          <w:sz w:val="27"/>
          <w:szCs w:val="27"/>
          <w:lang w:val="sq-AL"/>
        </w:rPr>
        <w:tab/>
      </w:r>
      <w:r>
        <w:rPr>
          <w:rFonts w:asciiTheme="minorHAnsi" w:hAnsiTheme="minorHAnsi" w:cstheme="minorHAnsi"/>
          <w:b/>
          <w:sz w:val="27"/>
          <w:szCs w:val="27"/>
          <w:lang w:val="sq-AL"/>
        </w:rPr>
        <w:tab/>
      </w:r>
      <w:r>
        <w:rPr>
          <w:rFonts w:asciiTheme="minorHAnsi" w:hAnsiTheme="minorHAnsi" w:cstheme="minorHAnsi"/>
          <w:b/>
          <w:sz w:val="27"/>
          <w:szCs w:val="27"/>
          <w:lang w:val="sq-AL"/>
        </w:rPr>
        <w:tab/>
      </w:r>
      <w:r>
        <w:rPr>
          <w:rFonts w:asciiTheme="minorHAnsi" w:hAnsiTheme="minorHAnsi" w:cstheme="minorHAnsi"/>
          <w:b/>
          <w:sz w:val="27"/>
          <w:szCs w:val="27"/>
          <w:lang w:val="sq-AL"/>
        </w:rPr>
        <w:tab/>
        <w:t>Grupi Parlamentar LSI</w:t>
      </w:r>
    </w:p>
    <w:p w:rsidR="004672AE" w:rsidRDefault="004672AE" w:rsidP="004672AE">
      <w:pPr>
        <w:rPr>
          <w:rFonts w:asciiTheme="minorHAnsi" w:hAnsiTheme="minorHAnsi" w:cstheme="minorHAnsi"/>
          <w:sz w:val="27"/>
          <w:szCs w:val="27"/>
        </w:rPr>
      </w:pPr>
    </w:p>
    <w:p w:rsidR="00275DC4" w:rsidRPr="004672AE" w:rsidRDefault="0052125A" w:rsidP="004672AE">
      <w:pPr>
        <w:rPr>
          <w:rFonts w:asciiTheme="minorHAnsi" w:hAnsiTheme="minorHAnsi" w:cstheme="minorHAnsi"/>
          <w:sz w:val="27"/>
          <w:szCs w:val="27"/>
        </w:rPr>
      </w:pPr>
      <w:r w:rsidRPr="004672AE">
        <w:rPr>
          <w:rFonts w:asciiTheme="minorHAnsi" w:hAnsiTheme="minorHAnsi" w:cstheme="minorHAnsi"/>
          <w:sz w:val="27"/>
          <w:szCs w:val="27"/>
        </w:rPr>
        <w:t>KRYETARI</w:t>
      </w:r>
      <w:r w:rsidR="004672AE">
        <w:rPr>
          <w:rFonts w:asciiTheme="minorHAnsi" w:hAnsiTheme="minorHAnsi" w:cstheme="minorHAnsi"/>
          <w:sz w:val="27"/>
          <w:szCs w:val="27"/>
        </w:rPr>
        <w:tab/>
      </w:r>
      <w:r w:rsidR="004672AE">
        <w:rPr>
          <w:rFonts w:asciiTheme="minorHAnsi" w:hAnsiTheme="minorHAnsi" w:cstheme="minorHAnsi"/>
          <w:sz w:val="27"/>
          <w:szCs w:val="27"/>
        </w:rPr>
        <w:tab/>
      </w:r>
      <w:r w:rsidR="004672AE">
        <w:rPr>
          <w:rFonts w:asciiTheme="minorHAnsi" w:hAnsiTheme="minorHAnsi" w:cstheme="minorHAnsi"/>
          <w:sz w:val="27"/>
          <w:szCs w:val="27"/>
        </w:rPr>
        <w:tab/>
      </w:r>
      <w:r w:rsidR="004672AE">
        <w:rPr>
          <w:rFonts w:asciiTheme="minorHAnsi" w:hAnsiTheme="minorHAnsi" w:cstheme="minorHAnsi"/>
          <w:sz w:val="27"/>
          <w:szCs w:val="27"/>
        </w:rPr>
        <w:tab/>
      </w:r>
      <w:r w:rsidR="004672AE">
        <w:rPr>
          <w:rFonts w:asciiTheme="minorHAnsi" w:hAnsiTheme="minorHAnsi" w:cstheme="minorHAnsi"/>
          <w:sz w:val="27"/>
          <w:szCs w:val="27"/>
        </w:rPr>
        <w:tab/>
      </w:r>
      <w:r w:rsidR="004672AE">
        <w:rPr>
          <w:rFonts w:asciiTheme="minorHAnsi" w:hAnsiTheme="minorHAnsi" w:cstheme="minorHAnsi"/>
          <w:sz w:val="27"/>
          <w:szCs w:val="27"/>
        </w:rPr>
        <w:tab/>
      </w:r>
      <w:r w:rsidR="004672AE">
        <w:rPr>
          <w:rFonts w:asciiTheme="minorHAnsi" w:hAnsiTheme="minorHAnsi" w:cstheme="minorHAnsi"/>
          <w:sz w:val="27"/>
          <w:szCs w:val="27"/>
        </w:rPr>
        <w:tab/>
        <w:t>KRYETARI</w:t>
      </w:r>
    </w:p>
    <w:p w:rsidR="0052125A" w:rsidRPr="004672AE" w:rsidRDefault="0052125A" w:rsidP="004672AE">
      <w:pPr>
        <w:rPr>
          <w:rFonts w:asciiTheme="minorHAnsi" w:hAnsiTheme="minorHAnsi" w:cstheme="minorHAnsi"/>
          <w:sz w:val="27"/>
          <w:szCs w:val="27"/>
        </w:rPr>
      </w:pPr>
      <w:r w:rsidRPr="004672AE">
        <w:rPr>
          <w:rFonts w:asciiTheme="minorHAnsi" w:hAnsiTheme="minorHAnsi" w:cstheme="minorHAnsi"/>
          <w:sz w:val="27"/>
          <w:szCs w:val="27"/>
        </w:rPr>
        <w:t>EDMOND SPAHO</w:t>
      </w:r>
      <w:r w:rsidR="004672AE">
        <w:rPr>
          <w:rFonts w:asciiTheme="minorHAnsi" w:hAnsiTheme="minorHAnsi" w:cstheme="minorHAnsi"/>
          <w:sz w:val="27"/>
          <w:szCs w:val="27"/>
        </w:rPr>
        <w:tab/>
      </w:r>
      <w:r w:rsidR="004672AE">
        <w:rPr>
          <w:rFonts w:asciiTheme="minorHAnsi" w:hAnsiTheme="minorHAnsi" w:cstheme="minorHAnsi"/>
          <w:sz w:val="27"/>
          <w:szCs w:val="27"/>
        </w:rPr>
        <w:tab/>
      </w:r>
      <w:r w:rsidR="004672AE">
        <w:rPr>
          <w:rFonts w:asciiTheme="minorHAnsi" w:hAnsiTheme="minorHAnsi" w:cstheme="minorHAnsi"/>
          <w:sz w:val="27"/>
          <w:szCs w:val="27"/>
        </w:rPr>
        <w:tab/>
      </w:r>
      <w:r w:rsidR="004672AE">
        <w:rPr>
          <w:rFonts w:asciiTheme="minorHAnsi" w:hAnsiTheme="minorHAnsi" w:cstheme="minorHAnsi"/>
          <w:sz w:val="27"/>
          <w:szCs w:val="27"/>
        </w:rPr>
        <w:tab/>
      </w:r>
      <w:r w:rsidR="004672AE">
        <w:rPr>
          <w:rFonts w:asciiTheme="minorHAnsi" w:hAnsiTheme="minorHAnsi" w:cstheme="minorHAnsi"/>
          <w:sz w:val="27"/>
          <w:szCs w:val="27"/>
        </w:rPr>
        <w:tab/>
      </w:r>
      <w:r w:rsidR="004672AE">
        <w:rPr>
          <w:rFonts w:asciiTheme="minorHAnsi" w:hAnsiTheme="minorHAnsi" w:cstheme="minorHAnsi"/>
          <w:sz w:val="27"/>
          <w:szCs w:val="27"/>
        </w:rPr>
        <w:tab/>
        <w:t>PETRIT VASILI</w:t>
      </w:r>
    </w:p>
    <w:sectPr w:rsidR="0052125A" w:rsidRPr="004672AE" w:rsidSect="00301235">
      <w:footerReference w:type="even" r:id="rId9"/>
      <w:footerReference w:type="default" r:id="rId10"/>
      <w:pgSz w:w="12240" w:h="15840"/>
      <w:pgMar w:top="81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BF" w:rsidRDefault="001D52BF" w:rsidP="00275DC4">
      <w:r>
        <w:separator/>
      </w:r>
    </w:p>
  </w:endnote>
  <w:endnote w:type="continuationSeparator" w:id="0">
    <w:p w:rsidR="001D52BF" w:rsidRDefault="001D52BF" w:rsidP="0027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F4" w:rsidRDefault="00B3588A" w:rsidP="003012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7BF4" w:rsidRDefault="001D5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F4" w:rsidRPr="0070539C" w:rsidRDefault="00B3588A" w:rsidP="00301235">
    <w:pPr>
      <w:pStyle w:val="Footer"/>
      <w:framePr w:wrap="around" w:vAnchor="text" w:hAnchor="margin" w:xAlign="center" w:y="1"/>
      <w:rPr>
        <w:rStyle w:val="PageNumber"/>
        <w:sz w:val="26"/>
        <w:szCs w:val="26"/>
      </w:rPr>
    </w:pPr>
    <w:r w:rsidRPr="0070539C">
      <w:rPr>
        <w:rStyle w:val="PageNumber"/>
        <w:sz w:val="26"/>
        <w:szCs w:val="26"/>
      </w:rPr>
      <w:fldChar w:fldCharType="begin"/>
    </w:r>
    <w:r w:rsidRPr="0070539C">
      <w:rPr>
        <w:rStyle w:val="PageNumber"/>
        <w:sz w:val="26"/>
        <w:szCs w:val="26"/>
      </w:rPr>
      <w:instrText xml:space="preserve">PAGE  </w:instrText>
    </w:r>
    <w:r w:rsidRPr="0070539C">
      <w:rPr>
        <w:rStyle w:val="PageNumber"/>
        <w:sz w:val="26"/>
        <w:szCs w:val="26"/>
      </w:rPr>
      <w:fldChar w:fldCharType="separate"/>
    </w:r>
    <w:r w:rsidR="008204A9">
      <w:rPr>
        <w:rStyle w:val="PageNumber"/>
        <w:noProof/>
        <w:sz w:val="26"/>
        <w:szCs w:val="26"/>
      </w:rPr>
      <w:t>5</w:t>
    </w:r>
    <w:r w:rsidRPr="0070539C">
      <w:rPr>
        <w:rStyle w:val="PageNumber"/>
        <w:sz w:val="26"/>
        <w:szCs w:val="26"/>
      </w:rPr>
      <w:fldChar w:fldCharType="end"/>
    </w:r>
  </w:p>
  <w:p w:rsidR="00777BF4" w:rsidRDefault="001D5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BF" w:rsidRDefault="001D52BF" w:rsidP="00275DC4">
      <w:r>
        <w:separator/>
      </w:r>
    </w:p>
  </w:footnote>
  <w:footnote w:type="continuationSeparator" w:id="0">
    <w:p w:rsidR="001D52BF" w:rsidRDefault="001D52BF" w:rsidP="00275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439"/>
      </v:shape>
    </w:pict>
  </w:numPicBullet>
  <w:abstractNum w:abstractNumId="0">
    <w:nsid w:val="03161CE9"/>
    <w:multiLevelType w:val="hybridMultilevel"/>
    <w:tmpl w:val="2BDE3930"/>
    <w:lvl w:ilvl="0" w:tplc="FC4ECFB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C476A"/>
    <w:multiLevelType w:val="hybridMultilevel"/>
    <w:tmpl w:val="3CE8DDE0"/>
    <w:lvl w:ilvl="0" w:tplc="62DE56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463FE"/>
    <w:multiLevelType w:val="hybridMultilevel"/>
    <w:tmpl w:val="61186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FE9"/>
    <w:multiLevelType w:val="hybridMultilevel"/>
    <w:tmpl w:val="783E4FC4"/>
    <w:lvl w:ilvl="0" w:tplc="7452FD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3139B"/>
    <w:multiLevelType w:val="hybridMultilevel"/>
    <w:tmpl w:val="8E001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B3C9F"/>
    <w:multiLevelType w:val="hybridMultilevel"/>
    <w:tmpl w:val="1898E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57AE9"/>
    <w:multiLevelType w:val="hybridMultilevel"/>
    <w:tmpl w:val="35AA3C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11896"/>
    <w:multiLevelType w:val="hybridMultilevel"/>
    <w:tmpl w:val="ADCCEF24"/>
    <w:lvl w:ilvl="0" w:tplc="FC4ECFB0">
      <w:start w:val="1"/>
      <w:numFmt w:val="lowerRoman"/>
      <w:lvlText w:val="(%1)"/>
      <w:lvlJc w:val="left"/>
      <w:pPr>
        <w:ind w:left="1080" w:hanging="360"/>
      </w:pPr>
      <w:rPr>
        <w:rFonts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60B4CE6"/>
    <w:multiLevelType w:val="multilevel"/>
    <w:tmpl w:val="B1B03C1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eastAsia="Times New Roman" w:hint="default"/>
        <w:b/>
        <w:i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520" w:hanging="216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9">
    <w:nsid w:val="56CE6FE4"/>
    <w:multiLevelType w:val="hybridMultilevel"/>
    <w:tmpl w:val="2F16E420"/>
    <w:lvl w:ilvl="0" w:tplc="5AB404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4E14C8"/>
    <w:multiLevelType w:val="hybridMultilevel"/>
    <w:tmpl w:val="C936C1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0515E0"/>
    <w:multiLevelType w:val="hybridMultilevel"/>
    <w:tmpl w:val="1F0C6E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C771C0"/>
    <w:multiLevelType w:val="hybridMultilevel"/>
    <w:tmpl w:val="133A15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BC03F4"/>
    <w:multiLevelType w:val="hybridMultilevel"/>
    <w:tmpl w:val="7E028A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3"/>
  </w:num>
  <w:num w:numId="6">
    <w:abstractNumId w:val="10"/>
  </w:num>
  <w:num w:numId="7">
    <w:abstractNumId w:val="12"/>
  </w:num>
  <w:num w:numId="8">
    <w:abstractNumId w:val="5"/>
  </w:num>
  <w:num w:numId="9">
    <w:abstractNumId w:val="4"/>
  </w:num>
  <w:num w:numId="10">
    <w:abstractNumId w:val="2"/>
  </w:num>
  <w:num w:numId="11">
    <w:abstractNumId w:val="11"/>
  </w:num>
  <w:num w:numId="12">
    <w:abstractNumId w:val="6"/>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C4"/>
    <w:rsid w:val="0001337B"/>
    <w:rsid w:val="00144D21"/>
    <w:rsid w:val="001522CF"/>
    <w:rsid w:val="001D52BF"/>
    <w:rsid w:val="00251A5B"/>
    <w:rsid w:val="00266EAC"/>
    <w:rsid w:val="00275DC4"/>
    <w:rsid w:val="0037740F"/>
    <w:rsid w:val="004576AE"/>
    <w:rsid w:val="00465D3D"/>
    <w:rsid w:val="004672AE"/>
    <w:rsid w:val="0052125A"/>
    <w:rsid w:val="006E42D0"/>
    <w:rsid w:val="007F70A6"/>
    <w:rsid w:val="008204A9"/>
    <w:rsid w:val="00870D6F"/>
    <w:rsid w:val="008C283A"/>
    <w:rsid w:val="008D43EE"/>
    <w:rsid w:val="00AF658A"/>
    <w:rsid w:val="00B308E6"/>
    <w:rsid w:val="00B3588A"/>
    <w:rsid w:val="00C10B98"/>
    <w:rsid w:val="00C94A2B"/>
    <w:rsid w:val="00C951D3"/>
    <w:rsid w:val="00E47252"/>
    <w:rsid w:val="00EB7911"/>
    <w:rsid w:val="00F96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C4"/>
    <w:pPr>
      <w:spacing w:after="0" w:line="240" w:lineRule="auto"/>
    </w:pPr>
    <w:rPr>
      <w:rFonts w:ascii="Times New Roman" w:eastAsia="Batang"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5DC4"/>
    <w:pPr>
      <w:tabs>
        <w:tab w:val="center" w:pos="4320"/>
        <w:tab w:val="right" w:pos="8640"/>
      </w:tabs>
    </w:pPr>
  </w:style>
  <w:style w:type="character" w:customStyle="1" w:styleId="FooterChar">
    <w:name w:val="Footer Char"/>
    <w:basedOn w:val="DefaultParagraphFont"/>
    <w:link w:val="Footer"/>
    <w:uiPriority w:val="99"/>
    <w:rsid w:val="00275DC4"/>
    <w:rPr>
      <w:rFonts w:ascii="Times New Roman" w:eastAsia="Batang" w:hAnsi="Times New Roman" w:cs="Times New Roman"/>
      <w:sz w:val="28"/>
      <w:szCs w:val="28"/>
      <w:lang w:val="en-US"/>
    </w:rPr>
  </w:style>
  <w:style w:type="character" w:styleId="PageNumber">
    <w:name w:val="page number"/>
    <w:basedOn w:val="DefaultParagraphFont"/>
    <w:rsid w:val="00275DC4"/>
  </w:style>
  <w:style w:type="paragraph" w:styleId="ListParagraph">
    <w:name w:val="List Paragraph"/>
    <w:basedOn w:val="Normal"/>
    <w:link w:val="ListParagraphChar"/>
    <w:uiPriority w:val="34"/>
    <w:qFormat/>
    <w:rsid w:val="00275DC4"/>
    <w:pPr>
      <w:ind w:left="720"/>
      <w:contextualSpacing/>
    </w:pPr>
  </w:style>
  <w:style w:type="character" w:customStyle="1" w:styleId="ListParagraphChar">
    <w:name w:val="List Paragraph Char"/>
    <w:basedOn w:val="DefaultParagraphFont"/>
    <w:link w:val="ListParagraph"/>
    <w:uiPriority w:val="34"/>
    <w:rsid w:val="00275DC4"/>
    <w:rPr>
      <w:rFonts w:ascii="Times New Roman" w:eastAsia="Batang" w:hAnsi="Times New Roman" w:cs="Times New Roman"/>
      <w:sz w:val="28"/>
      <w:szCs w:val="28"/>
      <w:lang w:val="en-US"/>
    </w:rPr>
  </w:style>
  <w:style w:type="paragraph" w:styleId="NoSpacing">
    <w:name w:val="No Spacing"/>
    <w:uiPriority w:val="1"/>
    <w:qFormat/>
    <w:rsid w:val="00275DC4"/>
    <w:pPr>
      <w:spacing w:after="0" w:line="240" w:lineRule="auto"/>
    </w:pPr>
    <w:rPr>
      <w:rFonts w:ascii="Calibri" w:eastAsia="Calibri" w:hAnsi="Calibri" w:cs="Times New Roman"/>
      <w:lang w:val="sq-AL" w:eastAsia="sq-AL"/>
    </w:rPr>
  </w:style>
  <w:style w:type="paragraph" w:styleId="NormalWeb">
    <w:name w:val="Normal (Web)"/>
    <w:basedOn w:val="Normal"/>
    <w:uiPriority w:val="99"/>
    <w:rsid w:val="00275DC4"/>
    <w:pPr>
      <w:spacing w:before="100" w:beforeAutospacing="1" w:after="100" w:afterAutospacing="1"/>
    </w:pPr>
    <w:rPr>
      <w:rFonts w:eastAsia="Calibri"/>
      <w:sz w:val="24"/>
      <w:szCs w:val="24"/>
    </w:rPr>
  </w:style>
  <w:style w:type="paragraph" w:styleId="FootnoteText">
    <w:name w:val="footnote text"/>
    <w:basedOn w:val="Normal"/>
    <w:link w:val="FootnoteTextChar"/>
    <w:uiPriority w:val="99"/>
    <w:unhideWhenUsed/>
    <w:rsid w:val="00275DC4"/>
    <w:rPr>
      <w:sz w:val="20"/>
      <w:szCs w:val="20"/>
    </w:rPr>
  </w:style>
  <w:style w:type="character" w:customStyle="1" w:styleId="FootnoteTextChar">
    <w:name w:val="Footnote Text Char"/>
    <w:basedOn w:val="DefaultParagraphFont"/>
    <w:link w:val="FootnoteText"/>
    <w:uiPriority w:val="99"/>
    <w:rsid w:val="00275DC4"/>
    <w:rPr>
      <w:rFonts w:ascii="Times New Roman" w:eastAsia="Batang" w:hAnsi="Times New Roman" w:cs="Times New Roman"/>
      <w:sz w:val="20"/>
      <w:szCs w:val="20"/>
      <w:lang w:val="en-US"/>
    </w:rPr>
  </w:style>
  <w:style w:type="character" w:styleId="FootnoteReference">
    <w:name w:val="footnote reference"/>
    <w:basedOn w:val="DefaultParagraphFont"/>
    <w:uiPriority w:val="99"/>
    <w:unhideWhenUsed/>
    <w:rsid w:val="00275DC4"/>
    <w:rPr>
      <w:vertAlign w:val="superscript"/>
    </w:rPr>
  </w:style>
  <w:style w:type="character" w:styleId="Hyperlink">
    <w:name w:val="Hyperlink"/>
    <w:basedOn w:val="DefaultParagraphFont"/>
    <w:uiPriority w:val="99"/>
    <w:unhideWhenUsed/>
    <w:rsid w:val="00275DC4"/>
    <w:rPr>
      <w:color w:val="0563C1" w:themeColor="hyperlink"/>
      <w:u w:val="single"/>
    </w:rPr>
  </w:style>
  <w:style w:type="character" w:customStyle="1" w:styleId="UnresolvedMention1">
    <w:name w:val="Unresolved Mention1"/>
    <w:basedOn w:val="DefaultParagraphFont"/>
    <w:uiPriority w:val="99"/>
    <w:semiHidden/>
    <w:unhideWhenUsed/>
    <w:rsid w:val="00275DC4"/>
    <w:rPr>
      <w:color w:val="808080"/>
      <w:shd w:val="clear" w:color="auto" w:fill="E6E6E6"/>
    </w:rPr>
  </w:style>
  <w:style w:type="paragraph" w:styleId="Header">
    <w:name w:val="header"/>
    <w:basedOn w:val="Normal"/>
    <w:link w:val="HeaderChar"/>
    <w:uiPriority w:val="99"/>
    <w:unhideWhenUsed/>
    <w:rsid w:val="00275DC4"/>
    <w:pPr>
      <w:tabs>
        <w:tab w:val="center" w:pos="4513"/>
        <w:tab w:val="right" w:pos="9026"/>
      </w:tabs>
    </w:pPr>
  </w:style>
  <w:style w:type="character" w:customStyle="1" w:styleId="HeaderChar">
    <w:name w:val="Header Char"/>
    <w:basedOn w:val="DefaultParagraphFont"/>
    <w:link w:val="Header"/>
    <w:uiPriority w:val="99"/>
    <w:rsid w:val="00275DC4"/>
    <w:rPr>
      <w:rFonts w:ascii="Times New Roman" w:eastAsia="Batang" w:hAnsi="Times New Roman" w:cs="Times New Roman"/>
      <w:sz w:val="28"/>
      <w:szCs w:val="28"/>
      <w:lang w:val="en-US"/>
    </w:rPr>
  </w:style>
  <w:style w:type="paragraph" w:styleId="BalloonText">
    <w:name w:val="Balloon Text"/>
    <w:basedOn w:val="Normal"/>
    <w:link w:val="BalloonTextChar"/>
    <w:uiPriority w:val="99"/>
    <w:semiHidden/>
    <w:unhideWhenUsed/>
    <w:rsid w:val="00275DC4"/>
    <w:rPr>
      <w:rFonts w:ascii="Tahoma" w:hAnsi="Tahoma" w:cs="Tahoma"/>
      <w:sz w:val="16"/>
      <w:szCs w:val="16"/>
    </w:rPr>
  </w:style>
  <w:style w:type="character" w:customStyle="1" w:styleId="BalloonTextChar">
    <w:name w:val="Balloon Text Char"/>
    <w:basedOn w:val="DefaultParagraphFont"/>
    <w:link w:val="BalloonText"/>
    <w:uiPriority w:val="99"/>
    <w:semiHidden/>
    <w:rsid w:val="00275DC4"/>
    <w:rPr>
      <w:rFonts w:ascii="Tahoma" w:eastAsia="Batang" w:hAnsi="Tahoma" w:cs="Tahoma"/>
      <w:sz w:val="16"/>
      <w:szCs w:val="16"/>
      <w:lang w:val="en-US"/>
    </w:rPr>
  </w:style>
  <w:style w:type="character" w:styleId="Emphasis">
    <w:name w:val="Emphasis"/>
    <w:basedOn w:val="DefaultParagraphFont"/>
    <w:uiPriority w:val="20"/>
    <w:qFormat/>
    <w:rsid w:val="00C94A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C4"/>
    <w:pPr>
      <w:spacing w:after="0" w:line="240" w:lineRule="auto"/>
    </w:pPr>
    <w:rPr>
      <w:rFonts w:ascii="Times New Roman" w:eastAsia="Batang"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75DC4"/>
    <w:pPr>
      <w:tabs>
        <w:tab w:val="center" w:pos="4320"/>
        <w:tab w:val="right" w:pos="8640"/>
      </w:tabs>
    </w:pPr>
  </w:style>
  <w:style w:type="character" w:customStyle="1" w:styleId="FooterChar">
    <w:name w:val="Footer Char"/>
    <w:basedOn w:val="DefaultParagraphFont"/>
    <w:link w:val="Footer"/>
    <w:uiPriority w:val="99"/>
    <w:rsid w:val="00275DC4"/>
    <w:rPr>
      <w:rFonts w:ascii="Times New Roman" w:eastAsia="Batang" w:hAnsi="Times New Roman" w:cs="Times New Roman"/>
      <w:sz w:val="28"/>
      <w:szCs w:val="28"/>
      <w:lang w:val="en-US"/>
    </w:rPr>
  </w:style>
  <w:style w:type="character" w:styleId="PageNumber">
    <w:name w:val="page number"/>
    <w:basedOn w:val="DefaultParagraphFont"/>
    <w:rsid w:val="00275DC4"/>
  </w:style>
  <w:style w:type="paragraph" w:styleId="ListParagraph">
    <w:name w:val="List Paragraph"/>
    <w:basedOn w:val="Normal"/>
    <w:link w:val="ListParagraphChar"/>
    <w:uiPriority w:val="34"/>
    <w:qFormat/>
    <w:rsid w:val="00275DC4"/>
    <w:pPr>
      <w:ind w:left="720"/>
      <w:contextualSpacing/>
    </w:pPr>
  </w:style>
  <w:style w:type="character" w:customStyle="1" w:styleId="ListParagraphChar">
    <w:name w:val="List Paragraph Char"/>
    <w:basedOn w:val="DefaultParagraphFont"/>
    <w:link w:val="ListParagraph"/>
    <w:uiPriority w:val="34"/>
    <w:rsid w:val="00275DC4"/>
    <w:rPr>
      <w:rFonts w:ascii="Times New Roman" w:eastAsia="Batang" w:hAnsi="Times New Roman" w:cs="Times New Roman"/>
      <w:sz w:val="28"/>
      <w:szCs w:val="28"/>
      <w:lang w:val="en-US"/>
    </w:rPr>
  </w:style>
  <w:style w:type="paragraph" w:styleId="NoSpacing">
    <w:name w:val="No Spacing"/>
    <w:uiPriority w:val="1"/>
    <w:qFormat/>
    <w:rsid w:val="00275DC4"/>
    <w:pPr>
      <w:spacing w:after="0" w:line="240" w:lineRule="auto"/>
    </w:pPr>
    <w:rPr>
      <w:rFonts w:ascii="Calibri" w:eastAsia="Calibri" w:hAnsi="Calibri" w:cs="Times New Roman"/>
      <w:lang w:val="sq-AL" w:eastAsia="sq-AL"/>
    </w:rPr>
  </w:style>
  <w:style w:type="paragraph" w:styleId="NormalWeb">
    <w:name w:val="Normal (Web)"/>
    <w:basedOn w:val="Normal"/>
    <w:uiPriority w:val="99"/>
    <w:rsid w:val="00275DC4"/>
    <w:pPr>
      <w:spacing w:before="100" w:beforeAutospacing="1" w:after="100" w:afterAutospacing="1"/>
    </w:pPr>
    <w:rPr>
      <w:rFonts w:eastAsia="Calibri"/>
      <w:sz w:val="24"/>
      <w:szCs w:val="24"/>
    </w:rPr>
  </w:style>
  <w:style w:type="paragraph" w:styleId="FootnoteText">
    <w:name w:val="footnote text"/>
    <w:basedOn w:val="Normal"/>
    <w:link w:val="FootnoteTextChar"/>
    <w:uiPriority w:val="99"/>
    <w:unhideWhenUsed/>
    <w:rsid w:val="00275DC4"/>
    <w:rPr>
      <w:sz w:val="20"/>
      <w:szCs w:val="20"/>
    </w:rPr>
  </w:style>
  <w:style w:type="character" w:customStyle="1" w:styleId="FootnoteTextChar">
    <w:name w:val="Footnote Text Char"/>
    <w:basedOn w:val="DefaultParagraphFont"/>
    <w:link w:val="FootnoteText"/>
    <w:uiPriority w:val="99"/>
    <w:rsid w:val="00275DC4"/>
    <w:rPr>
      <w:rFonts w:ascii="Times New Roman" w:eastAsia="Batang" w:hAnsi="Times New Roman" w:cs="Times New Roman"/>
      <w:sz w:val="20"/>
      <w:szCs w:val="20"/>
      <w:lang w:val="en-US"/>
    </w:rPr>
  </w:style>
  <w:style w:type="character" w:styleId="FootnoteReference">
    <w:name w:val="footnote reference"/>
    <w:basedOn w:val="DefaultParagraphFont"/>
    <w:uiPriority w:val="99"/>
    <w:unhideWhenUsed/>
    <w:rsid w:val="00275DC4"/>
    <w:rPr>
      <w:vertAlign w:val="superscript"/>
    </w:rPr>
  </w:style>
  <w:style w:type="character" w:styleId="Hyperlink">
    <w:name w:val="Hyperlink"/>
    <w:basedOn w:val="DefaultParagraphFont"/>
    <w:uiPriority w:val="99"/>
    <w:unhideWhenUsed/>
    <w:rsid w:val="00275DC4"/>
    <w:rPr>
      <w:color w:val="0563C1" w:themeColor="hyperlink"/>
      <w:u w:val="single"/>
    </w:rPr>
  </w:style>
  <w:style w:type="character" w:customStyle="1" w:styleId="UnresolvedMention1">
    <w:name w:val="Unresolved Mention1"/>
    <w:basedOn w:val="DefaultParagraphFont"/>
    <w:uiPriority w:val="99"/>
    <w:semiHidden/>
    <w:unhideWhenUsed/>
    <w:rsid w:val="00275DC4"/>
    <w:rPr>
      <w:color w:val="808080"/>
      <w:shd w:val="clear" w:color="auto" w:fill="E6E6E6"/>
    </w:rPr>
  </w:style>
  <w:style w:type="paragraph" w:styleId="Header">
    <w:name w:val="header"/>
    <w:basedOn w:val="Normal"/>
    <w:link w:val="HeaderChar"/>
    <w:uiPriority w:val="99"/>
    <w:unhideWhenUsed/>
    <w:rsid w:val="00275DC4"/>
    <w:pPr>
      <w:tabs>
        <w:tab w:val="center" w:pos="4513"/>
        <w:tab w:val="right" w:pos="9026"/>
      </w:tabs>
    </w:pPr>
  </w:style>
  <w:style w:type="character" w:customStyle="1" w:styleId="HeaderChar">
    <w:name w:val="Header Char"/>
    <w:basedOn w:val="DefaultParagraphFont"/>
    <w:link w:val="Header"/>
    <w:uiPriority w:val="99"/>
    <w:rsid w:val="00275DC4"/>
    <w:rPr>
      <w:rFonts w:ascii="Times New Roman" w:eastAsia="Batang" w:hAnsi="Times New Roman" w:cs="Times New Roman"/>
      <w:sz w:val="28"/>
      <w:szCs w:val="28"/>
      <w:lang w:val="en-US"/>
    </w:rPr>
  </w:style>
  <w:style w:type="paragraph" w:styleId="BalloonText">
    <w:name w:val="Balloon Text"/>
    <w:basedOn w:val="Normal"/>
    <w:link w:val="BalloonTextChar"/>
    <w:uiPriority w:val="99"/>
    <w:semiHidden/>
    <w:unhideWhenUsed/>
    <w:rsid w:val="00275DC4"/>
    <w:rPr>
      <w:rFonts w:ascii="Tahoma" w:hAnsi="Tahoma" w:cs="Tahoma"/>
      <w:sz w:val="16"/>
      <w:szCs w:val="16"/>
    </w:rPr>
  </w:style>
  <w:style w:type="character" w:customStyle="1" w:styleId="BalloonTextChar">
    <w:name w:val="Balloon Text Char"/>
    <w:basedOn w:val="DefaultParagraphFont"/>
    <w:link w:val="BalloonText"/>
    <w:uiPriority w:val="99"/>
    <w:semiHidden/>
    <w:rsid w:val="00275DC4"/>
    <w:rPr>
      <w:rFonts w:ascii="Tahoma" w:eastAsia="Batang" w:hAnsi="Tahoma" w:cs="Tahoma"/>
      <w:sz w:val="16"/>
      <w:szCs w:val="16"/>
      <w:lang w:val="en-US"/>
    </w:rPr>
  </w:style>
  <w:style w:type="character" w:styleId="Emphasis">
    <w:name w:val="Emphasis"/>
    <w:basedOn w:val="DefaultParagraphFont"/>
    <w:uiPriority w:val="20"/>
    <w:qFormat/>
    <w:rsid w:val="00C94A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1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Elona Meco</cp:lastModifiedBy>
  <cp:revision>2</cp:revision>
  <dcterms:created xsi:type="dcterms:W3CDTF">2018-09-21T12:29:00Z</dcterms:created>
  <dcterms:modified xsi:type="dcterms:W3CDTF">2018-09-21T12:29:00Z</dcterms:modified>
</cp:coreProperties>
</file>